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0A400" w14:textId="77777777" w:rsidR="00901CC5" w:rsidRDefault="00901CC5"/>
    <w:p w14:paraId="72F0545C" w14:textId="77777777" w:rsidR="00BA30F9" w:rsidRDefault="00BA30F9"/>
    <w:p w14:paraId="08E14EC0" w14:textId="331AEF0E" w:rsidR="00BA30F9" w:rsidRDefault="00E9345B" w:rsidP="00BA30F9">
      <w:pPr>
        <w:jc w:val="center"/>
      </w:pPr>
      <w:r>
        <w:rPr>
          <w:noProof/>
        </w:rPr>
        <w:drawing>
          <wp:inline distT="0" distB="0" distL="0" distR="0" wp14:anchorId="2B51C148" wp14:editId="7A70AEC9">
            <wp:extent cx="1908810" cy="563880"/>
            <wp:effectExtent l="0" t="0" r="0" b="7620"/>
            <wp:docPr id="442" name="Picture 4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" name="Picture 44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8810" cy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96E302" w14:textId="77777777" w:rsidR="00BA30F9" w:rsidRDefault="00BA30F9" w:rsidP="00BA30F9"/>
    <w:p w14:paraId="258F939A" w14:textId="77777777" w:rsidR="00BA30F9" w:rsidRDefault="00BA30F9" w:rsidP="00BA30F9"/>
    <w:sdt>
      <w:sdtPr>
        <w:rPr>
          <w:rFonts w:ascii="Arial" w:eastAsia="Times New Roman" w:hAnsi="Arial" w:cs="Arial"/>
          <w:b/>
          <w:color w:val="auto"/>
          <w:spacing w:val="0"/>
          <w:kern w:val="0"/>
          <w:sz w:val="32"/>
          <w:szCs w:val="32"/>
        </w:rPr>
        <w:alias w:val="Title"/>
        <w:id w:val="2059256"/>
        <w:placeholder>
          <w:docPart w:val="5F3B2D22B74C417587C01CD4603E636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101E468D" w14:textId="77777777" w:rsidR="00084464" w:rsidRDefault="00777668" w:rsidP="00EB7970">
          <w:pPr>
            <w:pStyle w:val="Title"/>
            <w:jc w:val="center"/>
          </w:pPr>
          <w:r w:rsidRPr="00777668">
            <w:rPr>
              <w:rFonts w:ascii="Arial" w:eastAsia="Times New Roman" w:hAnsi="Arial" w:cs="Arial"/>
              <w:b/>
              <w:color w:val="auto"/>
              <w:spacing w:val="0"/>
              <w:kern w:val="0"/>
              <w:sz w:val="32"/>
              <w:szCs w:val="32"/>
            </w:rPr>
            <w:t>HRWorks Payroll</w:t>
          </w:r>
          <w:r w:rsidR="002954CB">
            <w:rPr>
              <w:rFonts w:ascii="Arial" w:eastAsia="Times New Roman" w:hAnsi="Arial" w:cs="Arial"/>
              <w:b/>
              <w:color w:val="auto"/>
              <w:spacing w:val="0"/>
              <w:kern w:val="0"/>
              <w:sz w:val="32"/>
              <w:szCs w:val="32"/>
            </w:rPr>
            <w:t xml:space="preserve"> </w:t>
          </w:r>
          <w:r w:rsidRPr="00777668">
            <w:rPr>
              <w:rFonts w:ascii="Arial" w:eastAsia="Times New Roman" w:hAnsi="Arial" w:cs="Arial"/>
              <w:b/>
              <w:color w:val="auto"/>
              <w:spacing w:val="0"/>
              <w:kern w:val="0"/>
              <w:sz w:val="32"/>
              <w:szCs w:val="32"/>
            </w:rPr>
            <w:t>Year End Procedures</w:t>
          </w:r>
        </w:p>
      </w:sdtContent>
    </w:sdt>
    <w:p w14:paraId="38F1EC77" w14:textId="293ACEB6" w:rsidR="004D0BFD" w:rsidRDefault="0023370E" w:rsidP="000E5F2F">
      <w:r>
        <w:t>Wealden HR &amp; Payroll Solutions</w:t>
      </w:r>
      <w:r>
        <w:br/>
      </w:r>
      <w:r w:rsidRPr="004B3A22">
        <w:t xml:space="preserve">Nova </w:t>
      </w:r>
      <w:r>
        <w:t>North</w:t>
      </w:r>
      <w:r w:rsidRPr="004B3A22">
        <w:br/>
      </w:r>
      <w:r>
        <w:t>11 Bressenden Place</w:t>
      </w:r>
      <w:r w:rsidRPr="004B3A22">
        <w:br/>
        <w:t>London SW1E 5</w:t>
      </w:r>
      <w:r>
        <w:t>BY</w:t>
      </w:r>
    </w:p>
    <w:p w14:paraId="34096514" w14:textId="77777777" w:rsidR="004D0BFD" w:rsidRDefault="004D0BFD" w:rsidP="000E5F2F"/>
    <w:p w14:paraId="67776D8E" w14:textId="77777777" w:rsidR="004D0BFD" w:rsidRDefault="004D0BFD" w:rsidP="000E5F2F"/>
    <w:p w14:paraId="6BB2D0C0" w14:textId="77777777" w:rsidR="004D0BFD" w:rsidRDefault="004D0BFD" w:rsidP="000E5F2F"/>
    <w:p w14:paraId="45FF52BB" w14:textId="77777777" w:rsidR="004D0BFD" w:rsidRDefault="004D0BFD" w:rsidP="000E5F2F"/>
    <w:p w14:paraId="6F15A8DF" w14:textId="77777777" w:rsidR="004D0BFD" w:rsidRDefault="004D0BFD" w:rsidP="000E5F2F"/>
    <w:p w14:paraId="2CFC6428" w14:textId="77777777" w:rsidR="004D0BFD" w:rsidRDefault="004D0BFD" w:rsidP="000E5F2F"/>
    <w:p w14:paraId="699B10CB" w14:textId="77777777" w:rsidR="004D0BFD" w:rsidRDefault="004D0BFD" w:rsidP="000E5F2F"/>
    <w:p w14:paraId="7CE039C6" w14:textId="35E7F72E" w:rsidR="004D0BFD" w:rsidRDefault="004D0BFD" w:rsidP="000E5F2F"/>
    <w:p w14:paraId="1F02731C" w14:textId="77777777" w:rsidR="00E9345B" w:rsidRDefault="00E9345B" w:rsidP="000E5F2F"/>
    <w:p w14:paraId="41154EB3" w14:textId="77777777" w:rsidR="004D0BFD" w:rsidRDefault="004D0BFD" w:rsidP="000E5F2F"/>
    <w:p w14:paraId="697906E9" w14:textId="082FB53A" w:rsidR="004D0BFD" w:rsidRDefault="004D0BFD" w:rsidP="000E5F2F"/>
    <w:p w14:paraId="29482386" w14:textId="4F87A106" w:rsidR="0023370E" w:rsidRDefault="0023370E" w:rsidP="000E5F2F"/>
    <w:p w14:paraId="213938C0" w14:textId="77777777" w:rsidR="0023370E" w:rsidRDefault="0023370E" w:rsidP="000E5F2F"/>
    <w:p w14:paraId="630B0956" w14:textId="77777777" w:rsidR="004D0BFD" w:rsidRDefault="004D0BFD" w:rsidP="000E5F2F"/>
    <w:p w14:paraId="39720946" w14:textId="77777777" w:rsidR="004D0BFD" w:rsidRPr="00EB7970" w:rsidRDefault="004D0BFD" w:rsidP="000E5F2F">
      <w:pPr>
        <w:rPr>
          <w:b/>
          <w:bCs/>
          <w:i/>
          <w:iCs/>
          <w:color w:val="31849B"/>
          <w:sz w:val="20"/>
          <w:szCs w:val="20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id w:val="765812514"/>
        <w:docPartObj>
          <w:docPartGallery w:val="Table of Contents"/>
          <w:docPartUnique/>
        </w:docPartObj>
      </w:sdtPr>
      <w:sdtEndPr/>
      <w:sdtContent>
        <w:p w14:paraId="66DAA4E2" w14:textId="77777777" w:rsidR="00E6730A" w:rsidRDefault="00E6730A">
          <w:pPr>
            <w:pStyle w:val="TOCHeading"/>
          </w:pPr>
          <w:r>
            <w:t>Contents</w:t>
          </w:r>
        </w:p>
        <w:p w14:paraId="2A904E9A" w14:textId="0FDE6211" w:rsidR="00690645" w:rsidRDefault="008B48CE">
          <w:pPr>
            <w:pStyle w:val="TOC3"/>
            <w:tabs>
              <w:tab w:val="right" w:leader="dot" w:pos="9016"/>
            </w:tabs>
            <w:rPr>
              <w:noProof/>
              <w:lang w:val="en-GB" w:eastAsia="en-GB"/>
            </w:rPr>
          </w:pPr>
          <w:r>
            <w:fldChar w:fldCharType="begin"/>
          </w:r>
          <w:r w:rsidR="00E6730A">
            <w:instrText xml:space="preserve"> TOC \o "1-3" \h \z \u </w:instrText>
          </w:r>
          <w:r>
            <w:fldChar w:fldCharType="separate"/>
          </w:r>
          <w:hyperlink w:anchor="_Toc66176095" w:history="1">
            <w:r w:rsidR="00690645" w:rsidRPr="00251874">
              <w:rPr>
                <w:rStyle w:val="Hyperlink"/>
                <w:noProof/>
              </w:rPr>
              <w:t>Completion of data within the main payroll application</w:t>
            </w:r>
            <w:r w:rsidR="00690645">
              <w:rPr>
                <w:noProof/>
                <w:webHidden/>
              </w:rPr>
              <w:tab/>
            </w:r>
            <w:r w:rsidR="00690645">
              <w:rPr>
                <w:noProof/>
                <w:webHidden/>
              </w:rPr>
              <w:fldChar w:fldCharType="begin"/>
            </w:r>
            <w:r w:rsidR="00690645">
              <w:rPr>
                <w:noProof/>
                <w:webHidden/>
              </w:rPr>
              <w:instrText xml:space="preserve"> PAGEREF _Toc66176095 \h </w:instrText>
            </w:r>
            <w:r w:rsidR="00690645">
              <w:rPr>
                <w:noProof/>
                <w:webHidden/>
              </w:rPr>
            </w:r>
            <w:r w:rsidR="00690645">
              <w:rPr>
                <w:noProof/>
                <w:webHidden/>
              </w:rPr>
              <w:fldChar w:fldCharType="separate"/>
            </w:r>
            <w:r w:rsidR="005373A9">
              <w:rPr>
                <w:noProof/>
                <w:webHidden/>
              </w:rPr>
              <w:t>3</w:t>
            </w:r>
            <w:r w:rsidR="00690645">
              <w:rPr>
                <w:noProof/>
                <w:webHidden/>
              </w:rPr>
              <w:fldChar w:fldCharType="end"/>
            </w:r>
          </w:hyperlink>
        </w:p>
        <w:p w14:paraId="7D2443C8" w14:textId="1BFF6122" w:rsidR="00690645" w:rsidRDefault="000C6621">
          <w:pPr>
            <w:pStyle w:val="TOC3"/>
            <w:tabs>
              <w:tab w:val="right" w:leader="dot" w:pos="9016"/>
            </w:tabs>
            <w:rPr>
              <w:noProof/>
              <w:lang w:val="en-GB" w:eastAsia="en-GB"/>
            </w:rPr>
          </w:pPr>
          <w:hyperlink w:anchor="_Toc66176096" w:history="1">
            <w:r w:rsidR="00690645" w:rsidRPr="00251874">
              <w:rPr>
                <w:rStyle w:val="Hyperlink"/>
                <w:noProof/>
              </w:rPr>
              <w:t>Launching the year end application</w:t>
            </w:r>
            <w:r w:rsidR="00690645">
              <w:rPr>
                <w:noProof/>
                <w:webHidden/>
              </w:rPr>
              <w:tab/>
            </w:r>
            <w:r w:rsidR="00690645">
              <w:rPr>
                <w:noProof/>
                <w:webHidden/>
              </w:rPr>
              <w:fldChar w:fldCharType="begin"/>
            </w:r>
            <w:r w:rsidR="00690645">
              <w:rPr>
                <w:noProof/>
                <w:webHidden/>
              </w:rPr>
              <w:instrText xml:space="preserve"> PAGEREF _Toc66176096 \h </w:instrText>
            </w:r>
            <w:r w:rsidR="00690645">
              <w:rPr>
                <w:noProof/>
                <w:webHidden/>
              </w:rPr>
            </w:r>
            <w:r w:rsidR="00690645">
              <w:rPr>
                <w:noProof/>
                <w:webHidden/>
              </w:rPr>
              <w:fldChar w:fldCharType="separate"/>
            </w:r>
            <w:r w:rsidR="005373A9">
              <w:rPr>
                <w:noProof/>
                <w:webHidden/>
              </w:rPr>
              <w:t>5</w:t>
            </w:r>
            <w:r w:rsidR="00690645">
              <w:rPr>
                <w:noProof/>
                <w:webHidden/>
              </w:rPr>
              <w:fldChar w:fldCharType="end"/>
            </w:r>
          </w:hyperlink>
        </w:p>
        <w:p w14:paraId="734947B0" w14:textId="7AB19581" w:rsidR="00690645" w:rsidRDefault="000C6621">
          <w:pPr>
            <w:pStyle w:val="TOC3"/>
            <w:tabs>
              <w:tab w:val="right" w:leader="dot" w:pos="9016"/>
            </w:tabs>
            <w:rPr>
              <w:noProof/>
              <w:lang w:val="en-GB" w:eastAsia="en-GB"/>
            </w:rPr>
          </w:pPr>
          <w:hyperlink w:anchor="_Toc66176097" w:history="1">
            <w:r w:rsidR="00690645" w:rsidRPr="00251874">
              <w:rPr>
                <w:rStyle w:val="Hyperlink"/>
                <w:noProof/>
              </w:rPr>
              <w:t>Completion of Year End Parameters</w:t>
            </w:r>
            <w:r w:rsidR="00690645">
              <w:rPr>
                <w:noProof/>
                <w:webHidden/>
              </w:rPr>
              <w:tab/>
            </w:r>
            <w:r w:rsidR="00690645">
              <w:rPr>
                <w:noProof/>
                <w:webHidden/>
              </w:rPr>
              <w:fldChar w:fldCharType="begin"/>
            </w:r>
            <w:r w:rsidR="00690645">
              <w:rPr>
                <w:noProof/>
                <w:webHidden/>
              </w:rPr>
              <w:instrText xml:space="preserve"> PAGEREF _Toc66176097 \h </w:instrText>
            </w:r>
            <w:r w:rsidR="00690645">
              <w:rPr>
                <w:noProof/>
                <w:webHidden/>
              </w:rPr>
            </w:r>
            <w:r w:rsidR="00690645">
              <w:rPr>
                <w:noProof/>
                <w:webHidden/>
              </w:rPr>
              <w:fldChar w:fldCharType="separate"/>
            </w:r>
            <w:r w:rsidR="005373A9">
              <w:rPr>
                <w:noProof/>
                <w:webHidden/>
              </w:rPr>
              <w:t>6</w:t>
            </w:r>
            <w:r w:rsidR="00690645">
              <w:rPr>
                <w:noProof/>
                <w:webHidden/>
              </w:rPr>
              <w:fldChar w:fldCharType="end"/>
            </w:r>
          </w:hyperlink>
        </w:p>
        <w:p w14:paraId="5D502AD7" w14:textId="5A2F4623" w:rsidR="00690645" w:rsidRDefault="000C6621">
          <w:pPr>
            <w:pStyle w:val="TOC3"/>
            <w:tabs>
              <w:tab w:val="right" w:leader="dot" w:pos="9016"/>
            </w:tabs>
            <w:rPr>
              <w:noProof/>
              <w:lang w:val="en-GB" w:eastAsia="en-GB"/>
            </w:rPr>
          </w:pPr>
          <w:hyperlink w:anchor="_Toc66176098" w:history="1">
            <w:r w:rsidR="00690645" w:rsidRPr="00251874">
              <w:rPr>
                <w:rStyle w:val="Hyperlink"/>
                <w:noProof/>
              </w:rPr>
              <w:t>Preparing the Year End Data</w:t>
            </w:r>
            <w:r w:rsidR="00690645">
              <w:rPr>
                <w:noProof/>
                <w:webHidden/>
              </w:rPr>
              <w:tab/>
            </w:r>
            <w:r w:rsidR="00690645">
              <w:rPr>
                <w:noProof/>
                <w:webHidden/>
              </w:rPr>
              <w:fldChar w:fldCharType="begin"/>
            </w:r>
            <w:r w:rsidR="00690645">
              <w:rPr>
                <w:noProof/>
                <w:webHidden/>
              </w:rPr>
              <w:instrText xml:space="preserve"> PAGEREF _Toc66176098 \h </w:instrText>
            </w:r>
            <w:r w:rsidR="00690645">
              <w:rPr>
                <w:noProof/>
                <w:webHidden/>
              </w:rPr>
            </w:r>
            <w:r w:rsidR="00690645">
              <w:rPr>
                <w:noProof/>
                <w:webHidden/>
              </w:rPr>
              <w:fldChar w:fldCharType="separate"/>
            </w:r>
            <w:r w:rsidR="005373A9">
              <w:rPr>
                <w:noProof/>
                <w:webHidden/>
              </w:rPr>
              <w:t>7</w:t>
            </w:r>
            <w:r w:rsidR="00690645">
              <w:rPr>
                <w:noProof/>
                <w:webHidden/>
              </w:rPr>
              <w:fldChar w:fldCharType="end"/>
            </w:r>
          </w:hyperlink>
        </w:p>
        <w:p w14:paraId="67885657" w14:textId="10BA5FA1" w:rsidR="00690645" w:rsidRDefault="000C6621">
          <w:pPr>
            <w:pStyle w:val="TOC3"/>
            <w:tabs>
              <w:tab w:val="right" w:leader="dot" w:pos="9016"/>
            </w:tabs>
            <w:rPr>
              <w:noProof/>
              <w:lang w:val="en-GB" w:eastAsia="en-GB"/>
            </w:rPr>
          </w:pPr>
          <w:hyperlink w:anchor="_Toc66176099" w:history="1">
            <w:r w:rsidR="00690645" w:rsidRPr="00251874">
              <w:rPr>
                <w:rStyle w:val="Hyperlink"/>
                <w:noProof/>
              </w:rPr>
              <w:t>Validate P14/P60 Data</w:t>
            </w:r>
            <w:r w:rsidR="00690645">
              <w:rPr>
                <w:noProof/>
                <w:webHidden/>
              </w:rPr>
              <w:tab/>
            </w:r>
            <w:r w:rsidR="00690645">
              <w:rPr>
                <w:noProof/>
                <w:webHidden/>
              </w:rPr>
              <w:fldChar w:fldCharType="begin"/>
            </w:r>
            <w:r w:rsidR="00690645">
              <w:rPr>
                <w:noProof/>
                <w:webHidden/>
              </w:rPr>
              <w:instrText xml:space="preserve"> PAGEREF _Toc66176099 \h </w:instrText>
            </w:r>
            <w:r w:rsidR="00690645">
              <w:rPr>
                <w:noProof/>
                <w:webHidden/>
              </w:rPr>
            </w:r>
            <w:r w:rsidR="00690645">
              <w:rPr>
                <w:noProof/>
                <w:webHidden/>
              </w:rPr>
              <w:fldChar w:fldCharType="separate"/>
            </w:r>
            <w:r w:rsidR="005373A9">
              <w:rPr>
                <w:noProof/>
                <w:webHidden/>
              </w:rPr>
              <w:t>7</w:t>
            </w:r>
            <w:r w:rsidR="00690645">
              <w:rPr>
                <w:noProof/>
                <w:webHidden/>
              </w:rPr>
              <w:fldChar w:fldCharType="end"/>
            </w:r>
          </w:hyperlink>
        </w:p>
        <w:p w14:paraId="74653872" w14:textId="0E194857" w:rsidR="00690645" w:rsidRDefault="000C6621">
          <w:pPr>
            <w:pStyle w:val="TOC3"/>
            <w:tabs>
              <w:tab w:val="right" w:leader="dot" w:pos="9016"/>
            </w:tabs>
            <w:rPr>
              <w:noProof/>
              <w:lang w:val="en-GB" w:eastAsia="en-GB"/>
            </w:rPr>
          </w:pPr>
          <w:hyperlink w:anchor="_Toc66176100" w:history="1">
            <w:r w:rsidR="00690645" w:rsidRPr="00251874">
              <w:rPr>
                <w:rStyle w:val="Hyperlink"/>
                <w:noProof/>
              </w:rPr>
              <w:t>List P14 Data</w:t>
            </w:r>
            <w:r w:rsidR="00690645">
              <w:rPr>
                <w:noProof/>
                <w:webHidden/>
              </w:rPr>
              <w:tab/>
            </w:r>
            <w:r w:rsidR="00690645">
              <w:rPr>
                <w:noProof/>
                <w:webHidden/>
              </w:rPr>
              <w:fldChar w:fldCharType="begin"/>
            </w:r>
            <w:r w:rsidR="00690645">
              <w:rPr>
                <w:noProof/>
                <w:webHidden/>
              </w:rPr>
              <w:instrText xml:space="preserve"> PAGEREF _Toc66176100 \h </w:instrText>
            </w:r>
            <w:r w:rsidR="00690645">
              <w:rPr>
                <w:noProof/>
                <w:webHidden/>
              </w:rPr>
            </w:r>
            <w:r w:rsidR="00690645">
              <w:rPr>
                <w:noProof/>
                <w:webHidden/>
              </w:rPr>
              <w:fldChar w:fldCharType="separate"/>
            </w:r>
            <w:r w:rsidR="005373A9">
              <w:rPr>
                <w:noProof/>
                <w:webHidden/>
              </w:rPr>
              <w:t>9</w:t>
            </w:r>
            <w:r w:rsidR="00690645">
              <w:rPr>
                <w:noProof/>
                <w:webHidden/>
              </w:rPr>
              <w:fldChar w:fldCharType="end"/>
            </w:r>
          </w:hyperlink>
        </w:p>
        <w:p w14:paraId="6A335C61" w14:textId="3AB839F2" w:rsidR="00690645" w:rsidRDefault="000C6621">
          <w:pPr>
            <w:pStyle w:val="TOC3"/>
            <w:tabs>
              <w:tab w:val="right" w:leader="dot" w:pos="9016"/>
            </w:tabs>
            <w:rPr>
              <w:noProof/>
              <w:lang w:val="en-GB" w:eastAsia="en-GB"/>
            </w:rPr>
          </w:pPr>
          <w:hyperlink w:anchor="_Toc66176101" w:history="1">
            <w:r w:rsidR="00690645" w:rsidRPr="00251874">
              <w:rPr>
                <w:rStyle w:val="Hyperlink"/>
                <w:noProof/>
              </w:rPr>
              <w:t>P14/P60 Paper</w:t>
            </w:r>
            <w:r w:rsidR="00690645">
              <w:rPr>
                <w:noProof/>
                <w:webHidden/>
              </w:rPr>
              <w:tab/>
            </w:r>
            <w:r w:rsidR="00690645">
              <w:rPr>
                <w:noProof/>
                <w:webHidden/>
              </w:rPr>
              <w:fldChar w:fldCharType="begin"/>
            </w:r>
            <w:r w:rsidR="00690645">
              <w:rPr>
                <w:noProof/>
                <w:webHidden/>
              </w:rPr>
              <w:instrText xml:space="preserve"> PAGEREF _Toc66176101 \h </w:instrText>
            </w:r>
            <w:r w:rsidR="00690645">
              <w:rPr>
                <w:noProof/>
                <w:webHidden/>
              </w:rPr>
            </w:r>
            <w:r w:rsidR="00690645">
              <w:rPr>
                <w:noProof/>
                <w:webHidden/>
              </w:rPr>
              <w:fldChar w:fldCharType="separate"/>
            </w:r>
            <w:r w:rsidR="005373A9">
              <w:rPr>
                <w:noProof/>
                <w:webHidden/>
              </w:rPr>
              <w:t>10</w:t>
            </w:r>
            <w:r w:rsidR="00690645">
              <w:rPr>
                <w:noProof/>
                <w:webHidden/>
              </w:rPr>
              <w:fldChar w:fldCharType="end"/>
            </w:r>
          </w:hyperlink>
        </w:p>
        <w:p w14:paraId="4F6BF5E4" w14:textId="6A6AC363" w:rsidR="00690645" w:rsidRDefault="000C6621">
          <w:pPr>
            <w:pStyle w:val="TOC3"/>
            <w:tabs>
              <w:tab w:val="right" w:leader="dot" w:pos="9016"/>
            </w:tabs>
            <w:rPr>
              <w:noProof/>
              <w:lang w:val="en-GB" w:eastAsia="en-GB"/>
            </w:rPr>
          </w:pPr>
          <w:hyperlink w:anchor="_Toc66176102" w:history="1">
            <w:r w:rsidR="00690645" w:rsidRPr="00251874">
              <w:rPr>
                <w:rStyle w:val="Hyperlink"/>
                <w:noProof/>
              </w:rPr>
              <w:t>Publish P60’s to Web</w:t>
            </w:r>
            <w:r w:rsidR="00690645">
              <w:rPr>
                <w:noProof/>
                <w:webHidden/>
              </w:rPr>
              <w:tab/>
            </w:r>
            <w:r w:rsidR="00690645">
              <w:rPr>
                <w:noProof/>
                <w:webHidden/>
              </w:rPr>
              <w:fldChar w:fldCharType="begin"/>
            </w:r>
            <w:r w:rsidR="00690645">
              <w:rPr>
                <w:noProof/>
                <w:webHidden/>
              </w:rPr>
              <w:instrText xml:space="preserve"> PAGEREF _Toc66176102 \h </w:instrText>
            </w:r>
            <w:r w:rsidR="00690645">
              <w:rPr>
                <w:noProof/>
                <w:webHidden/>
              </w:rPr>
            </w:r>
            <w:r w:rsidR="00690645">
              <w:rPr>
                <w:noProof/>
                <w:webHidden/>
              </w:rPr>
              <w:fldChar w:fldCharType="separate"/>
            </w:r>
            <w:r w:rsidR="005373A9">
              <w:rPr>
                <w:noProof/>
                <w:webHidden/>
              </w:rPr>
              <w:t>11</w:t>
            </w:r>
            <w:r w:rsidR="00690645">
              <w:rPr>
                <w:noProof/>
                <w:webHidden/>
              </w:rPr>
              <w:fldChar w:fldCharType="end"/>
            </w:r>
          </w:hyperlink>
        </w:p>
        <w:p w14:paraId="38BA55F0" w14:textId="7BC500F1" w:rsidR="00E6730A" w:rsidRDefault="008B48CE">
          <w:r>
            <w:fldChar w:fldCharType="end"/>
          </w:r>
        </w:p>
      </w:sdtContent>
    </w:sdt>
    <w:p w14:paraId="5F7FB7F2" w14:textId="77777777" w:rsidR="00261850" w:rsidRDefault="00261850" w:rsidP="00261850">
      <w:pPr>
        <w:rPr>
          <w:iCs/>
        </w:rPr>
      </w:pPr>
    </w:p>
    <w:p w14:paraId="41C09E00" w14:textId="77777777" w:rsidR="00261850" w:rsidRDefault="00261850" w:rsidP="00261850">
      <w:pPr>
        <w:pStyle w:val="Heading1"/>
        <w:jc w:val="both"/>
        <w:rPr>
          <w:rFonts w:ascii="Arial" w:hAnsi="Arial" w:cs="Arial"/>
          <w:sz w:val="32"/>
          <w:szCs w:val="32"/>
        </w:rPr>
      </w:pPr>
    </w:p>
    <w:p w14:paraId="157A2CBC" w14:textId="77777777" w:rsidR="00261850" w:rsidRDefault="00261850" w:rsidP="00261850">
      <w:pPr>
        <w:rPr>
          <w:lang w:bidi="en-US"/>
        </w:rPr>
      </w:pPr>
    </w:p>
    <w:p w14:paraId="0B12EDC2" w14:textId="77777777" w:rsidR="00261850" w:rsidRDefault="00261850" w:rsidP="00261850">
      <w:pPr>
        <w:rPr>
          <w:lang w:bidi="en-US"/>
        </w:rPr>
      </w:pPr>
    </w:p>
    <w:p w14:paraId="7037ED90" w14:textId="77777777" w:rsidR="00261850" w:rsidRDefault="00261850" w:rsidP="00261850">
      <w:pPr>
        <w:rPr>
          <w:lang w:bidi="en-US"/>
        </w:rPr>
      </w:pPr>
    </w:p>
    <w:p w14:paraId="2CA18F18" w14:textId="77777777" w:rsidR="00261850" w:rsidRDefault="00261850" w:rsidP="00261850">
      <w:pPr>
        <w:rPr>
          <w:lang w:bidi="en-US"/>
        </w:rPr>
      </w:pPr>
    </w:p>
    <w:p w14:paraId="4CFB6735" w14:textId="77777777" w:rsidR="00261850" w:rsidRDefault="00261850" w:rsidP="00261850">
      <w:pPr>
        <w:rPr>
          <w:lang w:bidi="en-US"/>
        </w:rPr>
      </w:pPr>
    </w:p>
    <w:p w14:paraId="63B32DC6" w14:textId="77777777" w:rsidR="00261850" w:rsidRDefault="00261850" w:rsidP="00261850">
      <w:pPr>
        <w:rPr>
          <w:lang w:bidi="en-US"/>
        </w:rPr>
      </w:pPr>
    </w:p>
    <w:p w14:paraId="6BEFF6BE" w14:textId="77777777" w:rsidR="00261850" w:rsidRDefault="00261850" w:rsidP="00261850">
      <w:pPr>
        <w:rPr>
          <w:lang w:bidi="en-US"/>
        </w:rPr>
      </w:pPr>
    </w:p>
    <w:p w14:paraId="6FD9D3DA" w14:textId="77777777" w:rsidR="00261850" w:rsidRDefault="00261850" w:rsidP="00261850">
      <w:pPr>
        <w:rPr>
          <w:lang w:bidi="en-US"/>
        </w:rPr>
      </w:pPr>
    </w:p>
    <w:p w14:paraId="12A143B7" w14:textId="77777777" w:rsidR="00261850" w:rsidRDefault="00261850" w:rsidP="00261850">
      <w:pPr>
        <w:rPr>
          <w:lang w:bidi="en-US"/>
        </w:rPr>
      </w:pPr>
    </w:p>
    <w:p w14:paraId="4FAF7E26" w14:textId="77777777" w:rsidR="00261850" w:rsidRDefault="00261850" w:rsidP="00261850">
      <w:pPr>
        <w:rPr>
          <w:lang w:bidi="en-US"/>
        </w:rPr>
      </w:pPr>
    </w:p>
    <w:p w14:paraId="1A875A43" w14:textId="77777777" w:rsidR="00261850" w:rsidRDefault="00261850" w:rsidP="00261850">
      <w:pPr>
        <w:rPr>
          <w:lang w:bidi="en-US"/>
        </w:rPr>
      </w:pPr>
    </w:p>
    <w:p w14:paraId="559E89BD" w14:textId="77777777" w:rsidR="00261850" w:rsidRDefault="00261850" w:rsidP="00261850">
      <w:pPr>
        <w:rPr>
          <w:lang w:bidi="en-US"/>
        </w:rPr>
      </w:pPr>
    </w:p>
    <w:p w14:paraId="3E1709DA" w14:textId="77777777" w:rsidR="00261850" w:rsidRDefault="00261850" w:rsidP="00261850">
      <w:pPr>
        <w:rPr>
          <w:lang w:bidi="en-US"/>
        </w:rPr>
      </w:pPr>
    </w:p>
    <w:p w14:paraId="14E1C325" w14:textId="77777777" w:rsidR="00261850" w:rsidRDefault="00261850" w:rsidP="00261850">
      <w:pPr>
        <w:rPr>
          <w:lang w:bidi="en-US"/>
        </w:rPr>
      </w:pPr>
    </w:p>
    <w:p w14:paraId="340818D7" w14:textId="77777777" w:rsidR="00261850" w:rsidRDefault="00261850" w:rsidP="00261850">
      <w:pPr>
        <w:rPr>
          <w:lang w:bidi="en-US"/>
        </w:rPr>
      </w:pPr>
    </w:p>
    <w:p w14:paraId="35ADC500" w14:textId="77777777" w:rsidR="00261850" w:rsidRDefault="00261850" w:rsidP="00261850">
      <w:pPr>
        <w:rPr>
          <w:lang w:bidi="en-US"/>
        </w:rPr>
      </w:pPr>
    </w:p>
    <w:p w14:paraId="19208FF2" w14:textId="77777777" w:rsidR="00261850" w:rsidRPr="00862437" w:rsidRDefault="00261850" w:rsidP="00862437">
      <w:pPr>
        <w:rPr>
          <w:rFonts w:asciiTheme="majorHAnsi" w:eastAsiaTheme="majorEastAsia" w:hAnsiTheme="majorHAnsi" w:cstheme="majorBidi"/>
          <w:b/>
          <w:bCs/>
          <w:color w:val="4F81BD" w:themeColor="accent1"/>
        </w:rPr>
      </w:pPr>
      <w:r w:rsidRPr="00862437">
        <w:rPr>
          <w:rFonts w:asciiTheme="majorHAnsi" w:eastAsiaTheme="majorEastAsia" w:hAnsiTheme="majorHAnsi" w:cstheme="majorBidi"/>
          <w:b/>
          <w:bCs/>
          <w:color w:val="4F81BD" w:themeColor="accent1"/>
        </w:rPr>
        <w:lastRenderedPageBreak/>
        <w:t>Year End Procedures</w:t>
      </w:r>
    </w:p>
    <w:p w14:paraId="113F04EB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39AC6238" w14:textId="09763B4E" w:rsidR="00261850" w:rsidRDefault="00506400" w:rsidP="00261850">
      <w:pPr>
        <w:spacing w:before="0"/>
        <w:jc w:val="both"/>
        <w:rPr>
          <w:rFonts w:ascii="Arial" w:hAnsi="Arial" w:cs="Arial"/>
        </w:rPr>
      </w:pPr>
      <w:r>
        <w:rPr>
          <w:rFonts w:ascii="Arial" w:hAnsi="Arial" w:cs="Arial"/>
        </w:rPr>
        <w:t>This document details the</w:t>
      </w:r>
      <w:r w:rsidR="00261850">
        <w:rPr>
          <w:rFonts w:ascii="Arial" w:hAnsi="Arial" w:cs="Arial"/>
        </w:rPr>
        <w:t xml:space="preserve"> procedures to be run </w:t>
      </w:r>
      <w:r>
        <w:rPr>
          <w:rFonts w:ascii="Arial" w:hAnsi="Arial" w:cs="Arial"/>
        </w:rPr>
        <w:t xml:space="preserve">to enable </w:t>
      </w:r>
      <w:r w:rsidR="00F04309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he </w:t>
      </w:r>
      <w:r w:rsidR="00261850">
        <w:rPr>
          <w:rFonts w:ascii="Arial" w:hAnsi="Arial" w:cs="Arial"/>
        </w:rPr>
        <w:t>produc</w:t>
      </w:r>
      <w:r>
        <w:rPr>
          <w:rFonts w:ascii="Arial" w:hAnsi="Arial" w:cs="Arial"/>
        </w:rPr>
        <w:t>tion of</w:t>
      </w:r>
      <w:r w:rsidR="00261850">
        <w:rPr>
          <w:rFonts w:ascii="Arial" w:hAnsi="Arial" w:cs="Arial"/>
        </w:rPr>
        <w:t xml:space="preserve"> P60s to be issued to your staff who are still </w:t>
      </w:r>
      <w:r w:rsidR="00EC6721">
        <w:rPr>
          <w:rFonts w:ascii="Arial" w:hAnsi="Arial" w:cs="Arial"/>
        </w:rPr>
        <w:t xml:space="preserve">employed on the </w:t>
      </w:r>
      <w:r w:rsidR="00CD1F50">
        <w:rPr>
          <w:rFonts w:ascii="Arial" w:hAnsi="Arial" w:cs="Arial"/>
        </w:rPr>
        <w:t>5</w:t>
      </w:r>
      <w:r w:rsidR="00CD1F50" w:rsidRPr="00EC6721">
        <w:rPr>
          <w:rFonts w:ascii="Arial" w:hAnsi="Arial" w:cs="Arial"/>
          <w:vertAlign w:val="superscript"/>
        </w:rPr>
        <w:t>th of</w:t>
      </w:r>
      <w:r w:rsidR="00EC6721">
        <w:rPr>
          <w:rFonts w:ascii="Arial" w:hAnsi="Arial" w:cs="Arial"/>
        </w:rPr>
        <w:t xml:space="preserve"> April</w:t>
      </w:r>
      <w:r w:rsidR="00261850">
        <w:rPr>
          <w:rFonts w:ascii="Arial" w:hAnsi="Arial" w:cs="Arial"/>
        </w:rPr>
        <w:t>.</w:t>
      </w:r>
    </w:p>
    <w:p w14:paraId="2540D6B0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4378D755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>
        <w:rPr>
          <w:rFonts w:ascii="Arial" w:hAnsi="Arial" w:cs="Arial"/>
        </w:rPr>
        <w:t>Please note that each relevant payroll will need to be rolled into the first tax period of the new tax year before proceeding with the procedures outlined below.</w:t>
      </w:r>
    </w:p>
    <w:p w14:paraId="0DE9B6F7" w14:textId="77777777" w:rsidR="00261850" w:rsidRPr="007E7B73" w:rsidRDefault="00261850" w:rsidP="00261850">
      <w:pPr>
        <w:spacing w:before="0"/>
        <w:jc w:val="both"/>
        <w:rPr>
          <w:rStyle w:val="Emphasis"/>
          <w:b/>
          <w:i w:val="0"/>
        </w:rPr>
      </w:pPr>
      <w:bookmarkStart w:id="0" w:name="_Toc248052684"/>
      <w:bookmarkStart w:id="1" w:name="_Toc248312051"/>
    </w:p>
    <w:p w14:paraId="5A1CE876" w14:textId="77777777" w:rsidR="00261850" w:rsidRDefault="00261850" w:rsidP="00261850">
      <w:pPr>
        <w:spacing w:before="0"/>
        <w:jc w:val="both"/>
      </w:pPr>
    </w:p>
    <w:p w14:paraId="220EE2B1" w14:textId="77777777" w:rsidR="00261850" w:rsidRPr="00012012" w:rsidRDefault="00261850" w:rsidP="00261850">
      <w:pPr>
        <w:pStyle w:val="Heading3"/>
        <w:spacing w:before="0"/>
      </w:pPr>
      <w:bookmarkStart w:id="2" w:name="_Toc507589154"/>
      <w:bookmarkStart w:id="3" w:name="_Toc66176095"/>
      <w:r w:rsidRPr="00012012">
        <w:t xml:space="preserve">Completion of </w:t>
      </w:r>
      <w:r>
        <w:t>d</w:t>
      </w:r>
      <w:r w:rsidRPr="00012012">
        <w:t xml:space="preserve">ata within the </w:t>
      </w:r>
      <w:r>
        <w:t>m</w:t>
      </w:r>
      <w:r w:rsidRPr="00012012">
        <w:t xml:space="preserve">ain </w:t>
      </w:r>
      <w:r>
        <w:t>p</w:t>
      </w:r>
      <w:r w:rsidRPr="00012012">
        <w:t xml:space="preserve">ayroll </w:t>
      </w:r>
      <w:r>
        <w:t>a</w:t>
      </w:r>
      <w:r w:rsidRPr="00012012">
        <w:t>pplication</w:t>
      </w:r>
      <w:bookmarkEnd w:id="0"/>
      <w:bookmarkEnd w:id="1"/>
      <w:bookmarkEnd w:id="2"/>
      <w:bookmarkEnd w:id="3"/>
    </w:p>
    <w:p w14:paraId="301B6264" w14:textId="77777777" w:rsidR="00261850" w:rsidRPr="003B14D6" w:rsidRDefault="00261850" w:rsidP="00261850">
      <w:pPr>
        <w:spacing w:before="0"/>
        <w:jc w:val="both"/>
      </w:pPr>
    </w:p>
    <w:p w14:paraId="259A51C0" w14:textId="59C7BFEB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Some information held in the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ayroll </w:t>
      </w:r>
      <w:r>
        <w:rPr>
          <w:rFonts w:ascii="Arial" w:hAnsi="Arial" w:cs="Arial"/>
        </w:rPr>
        <w:t>a</w:t>
      </w:r>
      <w:r w:rsidRPr="003B14D6">
        <w:rPr>
          <w:rFonts w:ascii="Arial" w:hAnsi="Arial" w:cs="Arial"/>
        </w:rPr>
        <w:t xml:space="preserve">pplication is used in the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reparation of the </w:t>
      </w:r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>ear</w:t>
      </w:r>
      <w:r>
        <w:rPr>
          <w:rFonts w:ascii="Arial" w:hAnsi="Arial" w:cs="Arial"/>
        </w:rPr>
        <w:t xml:space="preserve"> e</w:t>
      </w:r>
      <w:r w:rsidRPr="003B14D6">
        <w:rPr>
          <w:rFonts w:ascii="Arial" w:hAnsi="Arial" w:cs="Arial"/>
        </w:rPr>
        <w:t xml:space="preserve">nd </w:t>
      </w:r>
      <w:r>
        <w:rPr>
          <w:rFonts w:ascii="Arial" w:hAnsi="Arial" w:cs="Arial"/>
        </w:rPr>
        <w:t>d</w:t>
      </w:r>
      <w:r w:rsidRPr="003B14D6">
        <w:rPr>
          <w:rFonts w:ascii="Arial" w:hAnsi="Arial" w:cs="Arial"/>
        </w:rPr>
        <w:t>ata</w:t>
      </w:r>
      <w:r w:rsidR="00CD1F50" w:rsidRPr="003B14D6">
        <w:rPr>
          <w:rFonts w:ascii="Arial" w:hAnsi="Arial" w:cs="Arial"/>
        </w:rPr>
        <w:t xml:space="preserve">. </w:t>
      </w:r>
      <w:r w:rsidRPr="003B14D6">
        <w:rPr>
          <w:rFonts w:ascii="Arial" w:hAnsi="Arial" w:cs="Arial"/>
        </w:rPr>
        <w:t xml:space="preserve">Please ensure that the following details have been completed within the Payroll ID Maintenance </w:t>
      </w:r>
      <w:r>
        <w:rPr>
          <w:rFonts w:ascii="Arial" w:hAnsi="Arial" w:cs="Arial"/>
        </w:rPr>
        <w:t>s</w:t>
      </w:r>
      <w:r w:rsidRPr="003B14D6">
        <w:rPr>
          <w:rFonts w:ascii="Arial" w:hAnsi="Arial" w:cs="Arial"/>
        </w:rPr>
        <w:t>creen.</w:t>
      </w:r>
    </w:p>
    <w:p w14:paraId="2C3EE7CD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240D6EC2" w14:textId="5FAABBEC" w:rsidR="00867DD5" w:rsidRDefault="00867DD5" w:rsidP="00261850">
      <w:pPr>
        <w:spacing w:before="0"/>
        <w:jc w:val="both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277F1149" wp14:editId="14C7A64D">
            <wp:extent cx="5731510" cy="1271905"/>
            <wp:effectExtent l="19050" t="19050" r="254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7190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3F8472B" w14:textId="77777777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763CD21D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16559EFE" w14:textId="68D97842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73627115" w14:textId="22992FC3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69CA0C80" w14:textId="075C635C" w:rsidR="00867DD5" w:rsidRDefault="00867DD5" w:rsidP="00261850">
      <w:pPr>
        <w:spacing w:before="0"/>
        <w:jc w:val="both"/>
        <w:rPr>
          <w:noProof/>
        </w:rPr>
      </w:pPr>
    </w:p>
    <w:p w14:paraId="406A57B6" w14:textId="77777777" w:rsidR="000C6621" w:rsidRDefault="000C6621" w:rsidP="00261850">
      <w:pPr>
        <w:spacing w:before="0"/>
        <w:jc w:val="both"/>
        <w:rPr>
          <w:noProof/>
        </w:rPr>
      </w:pPr>
    </w:p>
    <w:p w14:paraId="08F3DD3D" w14:textId="77777777" w:rsidR="000C6621" w:rsidRDefault="000C6621" w:rsidP="00261850">
      <w:pPr>
        <w:spacing w:before="0"/>
        <w:jc w:val="both"/>
        <w:rPr>
          <w:noProof/>
        </w:rPr>
      </w:pPr>
    </w:p>
    <w:p w14:paraId="2488DFEC" w14:textId="77777777" w:rsidR="000C6621" w:rsidRDefault="000C6621" w:rsidP="00261850">
      <w:pPr>
        <w:spacing w:before="0"/>
        <w:jc w:val="both"/>
        <w:rPr>
          <w:noProof/>
        </w:rPr>
      </w:pPr>
    </w:p>
    <w:p w14:paraId="400AB529" w14:textId="77777777" w:rsidR="000C6621" w:rsidRDefault="000C6621" w:rsidP="00261850">
      <w:pPr>
        <w:spacing w:before="0"/>
        <w:jc w:val="both"/>
        <w:rPr>
          <w:noProof/>
        </w:rPr>
      </w:pPr>
    </w:p>
    <w:p w14:paraId="7FE8C8A7" w14:textId="77777777" w:rsidR="000C6621" w:rsidRDefault="000C6621" w:rsidP="00261850">
      <w:pPr>
        <w:spacing w:before="0"/>
        <w:jc w:val="both"/>
        <w:rPr>
          <w:noProof/>
        </w:rPr>
      </w:pPr>
    </w:p>
    <w:p w14:paraId="1D248036" w14:textId="77777777" w:rsidR="000C6621" w:rsidRDefault="000C6621" w:rsidP="00261850">
      <w:pPr>
        <w:spacing w:before="0"/>
        <w:jc w:val="both"/>
        <w:rPr>
          <w:noProof/>
        </w:rPr>
      </w:pPr>
    </w:p>
    <w:p w14:paraId="5DDFB2C2" w14:textId="77777777" w:rsidR="000C6621" w:rsidRDefault="000C6621" w:rsidP="00261850">
      <w:pPr>
        <w:spacing w:before="0"/>
        <w:jc w:val="both"/>
        <w:rPr>
          <w:noProof/>
        </w:rPr>
      </w:pPr>
    </w:p>
    <w:p w14:paraId="5C7F468D" w14:textId="77777777" w:rsidR="000C6621" w:rsidRDefault="000C6621" w:rsidP="00261850">
      <w:pPr>
        <w:spacing w:before="0"/>
        <w:jc w:val="both"/>
        <w:rPr>
          <w:noProof/>
        </w:rPr>
      </w:pPr>
    </w:p>
    <w:p w14:paraId="5589D6D9" w14:textId="77777777" w:rsidR="000C6621" w:rsidRDefault="000C6621" w:rsidP="00261850">
      <w:pPr>
        <w:spacing w:before="0"/>
        <w:jc w:val="both"/>
        <w:rPr>
          <w:noProof/>
        </w:rPr>
      </w:pPr>
    </w:p>
    <w:p w14:paraId="50FCF3EB" w14:textId="77777777" w:rsidR="000C6621" w:rsidRDefault="000C6621" w:rsidP="00261850">
      <w:pPr>
        <w:spacing w:before="0"/>
        <w:jc w:val="both"/>
        <w:rPr>
          <w:noProof/>
        </w:rPr>
      </w:pPr>
    </w:p>
    <w:p w14:paraId="409D0697" w14:textId="77777777" w:rsidR="000C6621" w:rsidRDefault="000C6621" w:rsidP="00261850">
      <w:pPr>
        <w:spacing w:before="0"/>
        <w:jc w:val="both"/>
        <w:rPr>
          <w:noProof/>
        </w:rPr>
      </w:pPr>
    </w:p>
    <w:p w14:paraId="60204C57" w14:textId="77777777" w:rsidR="000C6621" w:rsidRDefault="000C6621" w:rsidP="00261850">
      <w:pPr>
        <w:spacing w:before="0"/>
        <w:jc w:val="both"/>
        <w:rPr>
          <w:noProof/>
        </w:rPr>
      </w:pPr>
    </w:p>
    <w:p w14:paraId="52F68FD5" w14:textId="77777777" w:rsidR="000C6621" w:rsidRDefault="000C6621" w:rsidP="00261850">
      <w:pPr>
        <w:spacing w:before="0"/>
        <w:jc w:val="both"/>
        <w:rPr>
          <w:noProof/>
        </w:rPr>
      </w:pPr>
    </w:p>
    <w:p w14:paraId="7CCB61FC" w14:textId="77777777" w:rsidR="000C6621" w:rsidRDefault="000C6621" w:rsidP="00261850">
      <w:pPr>
        <w:spacing w:before="0"/>
        <w:jc w:val="both"/>
        <w:rPr>
          <w:noProof/>
        </w:rPr>
      </w:pPr>
    </w:p>
    <w:p w14:paraId="06D5B7B4" w14:textId="77777777" w:rsidR="000C6621" w:rsidRDefault="000C6621" w:rsidP="00261850">
      <w:pPr>
        <w:spacing w:before="0"/>
        <w:jc w:val="both"/>
        <w:rPr>
          <w:noProof/>
        </w:rPr>
      </w:pPr>
    </w:p>
    <w:p w14:paraId="0DAAC2EF" w14:textId="77777777" w:rsidR="000C6621" w:rsidRDefault="000C6621" w:rsidP="00261850">
      <w:pPr>
        <w:spacing w:before="0"/>
        <w:jc w:val="both"/>
        <w:rPr>
          <w:rFonts w:ascii="Arial" w:hAnsi="Arial" w:cs="Arial"/>
        </w:rPr>
      </w:pPr>
    </w:p>
    <w:p w14:paraId="6DC144DF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38241296" w14:textId="77777777" w:rsidR="000C6621" w:rsidRDefault="000C6621" w:rsidP="00261850">
      <w:pPr>
        <w:spacing w:before="0"/>
        <w:jc w:val="both"/>
        <w:rPr>
          <w:rFonts w:ascii="Arial" w:hAnsi="Arial" w:cs="Arial"/>
        </w:rPr>
      </w:pPr>
    </w:p>
    <w:p w14:paraId="595F3069" w14:textId="142D599E" w:rsidR="000C6621" w:rsidRDefault="000C6621" w:rsidP="00261850">
      <w:pPr>
        <w:spacing w:before="0"/>
        <w:jc w:val="both"/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 wp14:anchorId="2AD3C2C3" wp14:editId="2EB98A30">
            <wp:extent cx="4695825" cy="4410075"/>
            <wp:effectExtent l="38100" t="38100" r="104775" b="104775"/>
            <wp:docPr id="168106998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1069982" name="Picture 1" descr="A screenshot of a computer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4410075"/>
                    </a:xfrm>
                    <a:prstGeom prst="rect">
                      <a:avLst/>
                    </a:prstGeom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419C956" w14:textId="77777777" w:rsidR="000C6621" w:rsidRDefault="000C6621" w:rsidP="00261850">
      <w:pPr>
        <w:spacing w:before="0"/>
        <w:jc w:val="both"/>
        <w:rPr>
          <w:rFonts w:ascii="Arial" w:hAnsi="Arial" w:cs="Arial"/>
        </w:rPr>
      </w:pPr>
    </w:p>
    <w:p w14:paraId="2A7C0D9C" w14:textId="5AE9E0BA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Please ensure that ALL </w:t>
      </w:r>
      <w:r>
        <w:rPr>
          <w:rFonts w:ascii="Arial" w:hAnsi="Arial" w:cs="Arial"/>
        </w:rPr>
        <w:t>d</w:t>
      </w:r>
      <w:r w:rsidRPr="003B14D6">
        <w:rPr>
          <w:rFonts w:ascii="Arial" w:hAnsi="Arial" w:cs="Arial"/>
        </w:rPr>
        <w:t xml:space="preserve">etails are correctly completed, with particular attention to the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ax </w:t>
      </w:r>
      <w:r>
        <w:rPr>
          <w:rFonts w:ascii="Arial" w:hAnsi="Arial" w:cs="Arial"/>
        </w:rPr>
        <w:t>d</w:t>
      </w:r>
      <w:r w:rsidRPr="003B14D6">
        <w:rPr>
          <w:rFonts w:ascii="Arial" w:hAnsi="Arial" w:cs="Arial"/>
        </w:rPr>
        <w:t xml:space="preserve">istrict and </w:t>
      </w:r>
      <w:r>
        <w:rPr>
          <w:rFonts w:ascii="Arial" w:hAnsi="Arial" w:cs="Arial"/>
        </w:rPr>
        <w:t>r</w:t>
      </w:r>
      <w:r w:rsidRPr="003B14D6">
        <w:rPr>
          <w:rFonts w:ascii="Arial" w:hAnsi="Arial" w:cs="Arial"/>
        </w:rPr>
        <w:t xml:space="preserve">eference </w:t>
      </w:r>
      <w:r>
        <w:rPr>
          <w:rFonts w:ascii="Arial" w:hAnsi="Arial" w:cs="Arial"/>
        </w:rPr>
        <w:t>n</w:t>
      </w:r>
      <w:r w:rsidRPr="003B14D6">
        <w:rPr>
          <w:rFonts w:ascii="Arial" w:hAnsi="Arial" w:cs="Arial"/>
        </w:rPr>
        <w:t>umbers.</w:t>
      </w:r>
    </w:p>
    <w:p w14:paraId="7422D10B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76BA75C0" w14:textId="52760336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Note that </w:t>
      </w:r>
      <w:r>
        <w:rPr>
          <w:rFonts w:ascii="Arial" w:hAnsi="Arial" w:cs="Arial"/>
        </w:rPr>
        <w:t>a</w:t>
      </w:r>
      <w:r w:rsidRPr="003B14D6">
        <w:rPr>
          <w:rFonts w:ascii="Arial" w:hAnsi="Arial" w:cs="Arial"/>
        </w:rPr>
        <w:t xml:space="preserve">ddress 5 is specifically used as the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>ost</w:t>
      </w:r>
      <w:r>
        <w:rPr>
          <w:rFonts w:ascii="Arial" w:hAnsi="Arial" w:cs="Arial"/>
        </w:rPr>
        <w:t>c</w:t>
      </w:r>
      <w:r w:rsidRPr="003B14D6">
        <w:rPr>
          <w:rFonts w:ascii="Arial" w:hAnsi="Arial" w:cs="Arial"/>
        </w:rPr>
        <w:t xml:space="preserve">ode </w:t>
      </w:r>
      <w:r>
        <w:rPr>
          <w:rFonts w:ascii="Arial" w:hAnsi="Arial" w:cs="Arial"/>
        </w:rPr>
        <w:t>f</w:t>
      </w:r>
      <w:r w:rsidRPr="003B14D6">
        <w:rPr>
          <w:rFonts w:ascii="Arial" w:hAnsi="Arial" w:cs="Arial"/>
        </w:rPr>
        <w:t xml:space="preserve">ield in the </w:t>
      </w:r>
      <w:r>
        <w:rPr>
          <w:rFonts w:ascii="Arial" w:hAnsi="Arial" w:cs="Arial"/>
        </w:rPr>
        <w:t>a</w:t>
      </w:r>
      <w:r w:rsidRPr="003B14D6">
        <w:rPr>
          <w:rFonts w:ascii="Arial" w:hAnsi="Arial" w:cs="Arial"/>
        </w:rPr>
        <w:t>pplication.</w:t>
      </w:r>
    </w:p>
    <w:p w14:paraId="1DF41176" w14:textId="06B18EA8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64BA7DC6" w14:textId="7F777FCE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266EF7A0" w14:textId="2BBE899D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47B20E92" w14:textId="202989EB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749CB6D0" w14:textId="55353591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7554D510" w14:textId="7FA6A5F5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3739AF40" w14:textId="39B1C996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748F59DA" w14:textId="4EEC738D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6019BD91" w14:textId="0208B62F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2341E1DF" w14:textId="4C98690C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0E02D072" w14:textId="10E1F9CB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48389C2A" w14:textId="27A8DE35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14616D59" w14:textId="0E4F8702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1BFB1AB7" w14:textId="5965ED96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36588589" w14:textId="3DA9F7C1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3C928047" w14:textId="77777777" w:rsidR="00867DD5" w:rsidRPr="003B14D6" w:rsidRDefault="00867DD5" w:rsidP="00261850">
      <w:pPr>
        <w:spacing w:before="0"/>
        <w:jc w:val="both"/>
        <w:rPr>
          <w:rFonts w:ascii="Arial" w:hAnsi="Arial" w:cs="Arial"/>
        </w:rPr>
      </w:pPr>
    </w:p>
    <w:p w14:paraId="6A44302C" w14:textId="15358E8B" w:rsidR="00261850" w:rsidRDefault="00261850" w:rsidP="00261850">
      <w:pPr>
        <w:pStyle w:val="Heading3"/>
        <w:spacing w:before="0"/>
      </w:pPr>
      <w:bookmarkStart w:id="4" w:name="_Toc248052685"/>
      <w:bookmarkStart w:id="5" w:name="_Toc248312052"/>
      <w:bookmarkStart w:id="6" w:name="_Toc507589155"/>
      <w:bookmarkStart w:id="7" w:name="_Toc66176096"/>
      <w:r w:rsidRPr="003B14D6">
        <w:lastRenderedPageBreak/>
        <w:t xml:space="preserve">Launching the </w:t>
      </w:r>
      <w:r>
        <w:t>y</w:t>
      </w:r>
      <w:r w:rsidRPr="003B14D6">
        <w:t xml:space="preserve">ear </w:t>
      </w:r>
      <w:r>
        <w:t>e</w:t>
      </w:r>
      <w:r w:rsidRPr="003B14D6">
        <w:t xml:space="preserve">nd </w:t>
      </w:r>
      <w:r>
        <w:t>a</w:t>
      </w:r>
      <w:r w:rsidRPr="003B14D6">
        <w:t>pplication</w:t>
      </w:r>
      <w:bookmarkEnd w:id="4"/>
      <w:bookmarkEnd w:id="5"/>
      <w:bookmarkEnd w:id="6"/>
      <w:bookmarkEnd w:id="7"/>
    </w:p>
    <w:p w14:paraId="54F8F7B4" w14:textId="190DBD92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The processing </w:t>
      </w:r>
      <w:r>
        <w:rPr>
          <w:rFonts w:ascii="Arial" w:hAnsi="Arial" w:cs="Arial"/>
        </w:rPr>
        <w:t>r</w:t>
      </w:r>
      <w:r w:rsidRPr="003B14D6">
        <w:rPr>
          <w:rFonts w:ascii="Arial" w:hAnsi="Arial" w:cs="Arial"/>
        </w:rPr>
        <w:t xml:space="preserve">equirements for the </w:t>
      </w:r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>ear</w:t>
      </w:r>
      <w:r>
        <w:rPr>
          <w:rFonts w:ascii="Arial" w:hAnsi="Arial" w:cs="Arial"/>
        </w:rPr>
        <w:t xml:space="preserve"> e</w:t>
      </w:r>
      <w:r w:rsidRPr="003B14D6">
        <w:rPr>
          <w:rFonts w:ascii="Arial" w:hAnsi="Arial" w:cs="Arial"/>
        </w:rPr>
        <w:t>nd are all held in a separate program from the main payroll application</w:t>
      </w:r>
      <w:r w:rsidR="00CD1F50" w:rsidRPr="003B14D6">
        <w:rPr>
          <w:rFonts w:ascii="Arial" w:hAnsi="Arial" w:cs="Arial"/>
        </w:rPr>
        <w:t xml:space="preserve">. </w:t>
      </w:r>
      <w:r w:rsidRPr="003B14D6">
        <w:rPr>
          <w:rFonts w:ascii="Arial" w:hAnsi="Arial" w:cs="Arial"/>
        </w:rPr>
        <w:t xml:space="preserve">To perform the functions of the </w:t>
      </w:r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 xml:space="preserve">ear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nd, the application can be launched from any of the payroll companies by clicking the “Year-End Returns” option under “Year End Procedures” in the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ree </w:t>
      </w:r>
      <w:r>
        <w:rPr>
          <w:rFonts w:ascii="Arial" w:hAnsi="Arial" w:cs="Arial"/>
        </w:rPr>
        <w:t>v</w:t>
      </w:r>
      <w:r w:rsidRPr="003B14D6">
        <w:rPr>
          <w:rFonts w:ascii="Arial" w:hAnsi="Arial" w:cs="Arial"/>
        </w:rPr>
        <w:t>iew – as below.</w:t>
      </w:r>
    </w:p>
    <w:p w14:paraId="6E43878F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2FB46A9E" w14:textId="565D31DF" w:rsidR="00261850" w:rsidRDefault="00867DD5" w:rsidP="00261850">
      <w:pPr>
        <w:spacing w:before="0"/>
        <w:jc w:val="both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388BD02E" wp14:editId="67FDFE30">
            <wp:extent cx="2914650" cy="4333875"/>
            <wp:effectExtent l="19050" t="1905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4333875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504F2D33" w14:textId="77777777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376AF801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60F0B3EA" w14:textId="3DCE68B2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 xml:space="preserve">ear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nd </w:t>
      </w:r>
      <w:r>
        <w:rPr>
          <w:rFonts w:ascii="Arial" w:hAnsi="Arial" w:cs="Arial"/>
        </w:rPr>
        <w:t>a</w:t>
      </w:r>
      <w:r w:rsidRPr="003B14D6">
        <w:rPr>
          <w:rFonts w:ascii="Arial" w:hAnsi="Arial" w:cs="Arial"/>
        </w:rPr>
        <w:t>pplication will then be launched as shown below</w:t>
      </w:r>
      <w:r w:rsidR="00867DD5">
        <w:rPr>
          <w:rFonts w:ascii="Arial" w:hAnsi="Arial" w:cs="Arial"/>
        </w:rPr>
        <w:t>:</w:t>
      </w:r>
    </w:p>
    <w:p w14:paraId="32934224" w14:textId="77777777" w:rsidR="00867DD5" w:rsidRPr="003B14D6" w:rsidRDefault="00867DD5" w:rsidP="00261850">
      <w:pPr>
        <w:spacing w:before="0"/>
        <w:jc w:val="both"/>
        <w:rPr>
          <w:rFonts w:ascii="Arial" w:hAnsi="Arial" w:cs="Arial"/>
        </w:rPr>
      </w:pPr>
    </w:p>
    <w:p w14:paraId="0D330329" w14:textId="123DCF48" w:rsidR="00261850" w:rsidRPr="003B14D6" w:rsidRDefault="00867DD5" w:rsidP="00261850">
      <w:pPr>
        <w:spacing w:before="0"/>
        <w:jc w:val="both"/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 wp14:anchorId="6845CA8E" wp14:editId="1DE9E0B0">
            <wp:extent cx="3171825" cy="2705100"/>
            <wp:effectExtent l="19050" t="1905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2705100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790CE5A0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7ED231FE" w14:textId="77777777" w:rsidR="00261850" w:rsidRPr="00FD5C7A" w:rsidRDefault="00261850" w:rsidP="00261850">
      <w:pPr>
        <w:spacing w:before="0"/>
        <w:jc w:val="both"/>
        <w:rPr>
          <w:rFonts w:ascii="Arial" w:hAnsi="Arial" w:cs="Arial"/>
        </w:rPr>
      </w:pPr>
      <w:r w:rsidRPr="00FD5C7A">
        <w:rPr>
          <w:rFonts w:ascii="Arial" w:hAnsi="Arial" w:cs="Arial"/>
        </w:rPr>
        <w:t>The order of the tree view options within each payroll is indicative of the order in which you should deal with the requirements of the Year End.</w:t>
      </w:r>
    </w:p>
    <w:p w14:paraId="60D4DBAD" w14:textId="77777777" w:rsidR="00261850" w:rsidRPr="003B14D6" w:rsidRDefault="00261850" w:rsidP="00261850">
      <w:pPr>
        <w:pStyle w:val="BodyTextIndent"/>
        <w:ind w:left="0"/>
        <w:jc w:val="both"/>
        <w:rPr>
          <w:rFonts w:ascii="Arial" w:hAnsi="Arial" w:cs="Arial"/>
          <w:szCs w:val="22"/>
        </w:rPr>
      </w:pPr>
    </w:p>
    <w:p w14:paraId="60FC662B" w14:textId="77777777" w:rsidR="00261850" w:rsidRPr="003B14D6" w:rsidRDefault="00261850" w:rsidP="00261850">
      <w:pPr>
        <w:pStyle w:val="BodyTextIndent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3B14D6">
        <w:rPr>
          <w:rFonts w:ascii="Arial" w:hAnsi="Arial" w:cs="Arial"/>
          <w:szCs w:val="22"/>
        </w:rPr>
        <w:t xml:space="preserve">Ensure that the </w:t>
      </w:r>
      <w:r>
        <w:rPr>
          <w:rFonts w:ascii="Arial" w:hAnsi="Arial" w:cs="Arial"/>
          <w:szCs w:val="22"/>
        </w:rPr>
        <w:t>Year End Parameters are correct</w:t>
      </w:r>
    </w:p>
    <w:p w14:paraId="4DE87628" w14:textId="77777777" w:rsidR="00261850" w:rsidRPr="003B14D6" w:rsidRDefault="00261850" w:rsidP="00261850">
      <w:pPr>
        <w:pStyle w:val="BodyTextIndent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3B14D6">
        <w:rPr>
          <w:rFonts w:ascii="Arial" w:hAnsi="Arial" w:cs="Arial"/>
          <w:szCs w:val="22"/>
        </w:rPr>
        <w:t xml:space="preserve">Prepare Year End Data </w:t>
      </w:r>
      <w:r>
        <w:rPr>
          <w:rFonts w:ascii="Arial" w:hAnsi="Arial" w:cs="Arial"/>
          <w:szCs w:val="22"/>
        </w:rPr>
        <w:t>f</w:t>
      </w:r>
      <w:r w:rsidRPr="003B14D6">
        <w:rPr>
          <w:rFonts w:ascii="Arial" w:hAnsi="Arial" w:cs="Arial"/>
          <w:szCs w:val="22"/>
        </w:rPr>
        <w:t xml:space="preserve">or the </w:t>
      </w:r>
      <w:r>
        <w:rPr>
          <w:rFonts w:ascii="Arial" w:hAnsi="Arial" w:cs="Arial"/>
          <w:szCs w:val="22"/>
        </w:rPr>
        <w:t>p</w:t>
      </w:r>
      <w:r w:rsidRPr="003B14D6">
        <w:rPr>
          <w:rFonts w:ascii="Arial" w:hAnsi="Arial" w:cs="Arial"/>
          <w:szCs w:val="22"/>
        </w:rPr>
        <w:t>ayroll</w:t>
      </w:r>
    </w:p>
    <w:p w14:paraId="6A09C401" w14:textId="77777777" w:rsidR="00261850" w:rsidRPr="003B14D6" w:rsidRDefault="00261850" w:rsidP="00261850">
      <w:pPr>
        <w:pStyle w:val="BodyTextIndent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3B14D6">
        <w:rPr>
          <w:rFonts w:ascii="Arial" w:hAnsi="Arial" w:cs="Arial"/>
          <w:szCs w:val="22"/>
        </w:rPr>
        <w:t>Validate the P14/P60 Data</w:t>
      </w:r>
    </w:p>
    <w:p w14:paraId="13B154A6" w14:textId="42DEB545" w:rsidR="00261850" w:rsidRDefault="00261850" w:rsidP="00261850">
      <w:pPr>
        <w:pStyle w:val="BodyTextIndent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3B14D6">
        <w:rPr>
          <w:rFonts w:ascii="Arial" w:hAnsi="Arial" w:cs="Arial"/>
          <w:szCs w:val="22"/>
        </w:rPr>
        <w:t>Print</w:t>
      </w:r>
      <w:r w:rsidR="00867DD5">
        <w:rPr>
          <w:rFonts w:ascii="Arial" w:hAnsi="Arial" w:cs="Arial"/>
          <w:szCs w:val="22"/>
        </w:rPr>
        <w:t xml:space="preserve"> or Publish</w:t>
      </w:r>
      <w:r w:rsidRPr="003B14D6">
        <w:rPr>
          <w:rFonts w:ascii="Arial" w:hAnsi="Arial" w:cs="Arial"/>
          <w:szCs w:val="22"/>
        </w:rPr>
        <w:t xml:space="preserve"> P60’s for </w:t>
      </w:r>
      <w:r>
        <w:rPr>
          <w:rFonts w:ascii="Arial" w:hAnsi="Arial" w:cs="Arial"/>
          <w:szCs w:val="22"/>
        </w:rPr>
        <w:t>e</w:t>
      </w:r>
      <w:r w:rsidRPr="003B14D6">
        <w:rPr>
          <w:rFonts w:ascii="Arial" w:hAnsi="Arial" w:cs="Arial"/>
          <w:szCs w:val="22"/>
        </w:rPr>
        <w:t>mployees</w:t>
      </w:r>
    </w:p>
    <w:p w14:paraId="15092891" w14:textId="77777777" w:rsidR="00261850" w:rsidRPr="003B14D6" w:rsidRDefault="00261850" w:rsidP="00261850">
      <w:pPr>
        <w:pStyle w:val="BodyTextIndent"/>
        <w:ind w:left="720"/>
        <w:jc w:val="both"/>
        <w:rPr>
          <w:rFonts w:ascii="Arial" w:hAnsi="Arial" w:cs="Arial"/>
          <w:szCs w:val="22"/>
        </w:rPr>
      </w:pPr>
    </w:p>
    <w:p w14:paraId="1B66085D" w14:textId="77777777" w:rsidR="00261850" w:rsidRPr="00012012" w:rsidRDefault="00261850" w:rsidP="00261850">
      <w:pPr>
        <w:pStyle w:val="Heading3"/>
        <w:spacing w:before="0"/>
      </w:pPr>
      <w:bookmarkStart w:id="8" w:name="_Toc248052686"/>
      <w:bookmarkStart w:id="9" w:name="_Toc248312053"/>
      <w:bookmarkStart w:id="10" w:name="_Toc507589156"/>
      <w:bookmarkStart w:id="11" w:name="_Toc66176097"/>
      <w:r w:rsidRPr="00012012">
        <w:t>Completion of Year End Parameters</w:t>
      </w:r>
      <w:bookmarkEnd w:id="8"/>
      <w:bookmarkEnd w:id="9"/>
      <w:bookmarkEnd w:id="10"/>
      <w:bookmarkEnd w:id="11"/>
    </w:p>
    <w:p w14:paraId="345B886A" w14:textId="5CAD3500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From the Year End </w:t>
      </w:r>
      <w:r w:rsidR="00F70545">
        <w:rPr>
          <w:rFonts w:ascii="Arial" w:hAnsi="Arial" w:cs="Arial"/>
        </w:rPr>
        <w:t>m</w:t>
      </w:r>
      <w:r w:rsidRPr="003B14D6">
        <w:rPr>
          <w:rFonts w:ascii="Arial" w:hAnsi="Arial" w:cs="Arial"/>
        </w:rPr>
        <w:t xml:space="preserve">enu –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ake File Maintenance -&gt; Year End Parameters to bring up a list of the payrolls that are being operated, click on the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>ayroll that the parameters are to be completed for or changed, then right mouse and change</w:t>
      </w:r>
      <w:r>
        <w:rPr>
          <w:rFonts w:ascii="Arial" w:hAnsi="Arial" w:cs="Arial"/>
        </w:rPr>
        <w:t>.</w:t>
      </w:r>
    </w:p>
    <w:p w14:paraId="368D1FED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5F0EA3A2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FD5C7A">
        <w:rPr>
          <w:rFonts w:ascii="Arial" w:hAnsi="Arial" w:cs="Arial"/>
          <w:noProof/>
          <w:bdr w:val="single" w:sz="4" w:space="0" w:color="auto"/>
          <w:lang w:eastAsia="en-GB"/>
        </w:rPr>
        <w:drawing>
          <wp:inline distT="0" distB="0" distL="0" distR="0" wp14:anchorId="4D269C6C" wp14:editId="5D4BBE37">
            <wp:extent cx="4572000" cy="1847850"/>
            <wp:effectExtent l="19050" t="0" r="0" b="0"/>
            <wp:docPr id="3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A86434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0A18FD61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>There are a number of entries that MUST be compl</w:t>
      </w:r>
      <w:r>
        <w:rPr>
          <w:rFonts w:ascii="Arial" w:hAnsi="Arial" w:cs="Arial"/>
        </w:rPr>
        <w:t>eted in the Year End Parameters:</w:t>
      </w:r>
    </w:p>
    <w:p w14:paraId="7BBD2795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22A48BEC" w14:textId="6329B07E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 </w:t>
      </w:r>
    </w:p>
    <w:p w14:paraId="1D989BE7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02A1A51E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0E482C38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21B32E32" w14:textId="77777777" w:rsidR="00C5469B" w:rsidRDefault="00C5469B" w:rsidP="00261850">
      <w:pPr>
        <w:spacing w:before="0"/>
        <w:jc w:val="both"/>
        <w:rPr>
          <w:rFonts w:ascii="Arial" w:hAnsi="Arial" w:cs="Arial"/>
        </w:rPr>
      </w:pPr>
    </w:p>
    <w:p w14:paraId="01D51C4B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67AB1959" w14:textId="3AEF9A0E" w:rsidR="00261850" w:rsidRDefault="00C5469B" w:rsidP="00261850">
      <w:pPr>
        <w:spacing w:before="0"/>
        <w:jc w:val="both"/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 wp14:anchorId="3CB725C4" wp14:editId="5930A9D1">
            <wp:extent cx="5731510" cy="4743450"/>
            <wp:effectExtent l="0" t="0" r="2540" b="0"/>
            <wp:docPr id="94376354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3763543" name="Picture 1" descr="A screenshot of a computer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74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14D6">
        <w:rPr>
          <w:rFonts w:ascii="Arial" w:hAnsi="Arial" w:cs="Arial"/>
        </w:rPr>
        <w:t xml:space="preserve"> </w:t>
      </w:r>
      <w:r w:rsidR="00261850" w:rsidRPr="003B14D6">
        <w:rPr>
          <w:rFonts w:ascii="Arial" w:hAnsi="Arial" w:cs="Arial"/>
        </w:rPr>
        <w:t xml:space="preserve">The following </w:t>
      </w:r>
      <w:r w:rsidR="00261850">
        <w:rPr>
          <w:rFonts w:ascii="Arial" w:hAnsi="Arial" w:cs="Arial"/>
        </w:rPr>
        <w:t>fields are compulsory:</w:t>
      </w:r>
    </w:p>
    <w:p w14:paraId="29F85CB4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3809290D" w14:textId="57587D6C" w:rsidR="00261850" w:rsidRDefault="00261850" w:rsidP="00261850">
      <w:pPr>
        <w:spacing w:befor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Tax Office Name; Contact Title:  Mr, Mrs, Ms etc; Contact Surname; </w:t>
      </w:r>
      <w:r w:rsidRPr="003B14D6">
        <w:rPr>
          <w:rFonts w:ascii="Arial" w:hAnsi="Arial" w:cs="Arial"/>
        </w:rPr>
        <w:t>Co</w:t>
      </w:r>
      <w:r>
        <w:rPr>
          <w:rFonts w:ascii="Arial" w:hAnsi="Arial" w:cs="Arial"/>
        </w:rPr>
        <w:t xml:space="preserve">mpany </w:t>
      </w:r>
      <w:r w:rsidRPr="003B14D6">
        <w:rPr>
          <w:rFonts w:ascii="Arial" w:hAnsi="Arial" w:cs="Arial"/>
        </w:rPr>
        <w:t>Address</w:t>
      </w:r>
      <w:r>
        <w:rPr>
          <w:rFonts w:ascii="Arial" w:hAnsi="Arial" w:cs="Arial"/>
        </w:rPr>
        <w:t xml:space="preserve"> – post code is compulsory; </w:t>
      </w:r>
      <w:r w:rsidRPr="003B14D6">
        <w:rPr>
          <w:rFonts w:ascii="Arial" w:hAnsi="Arial" w:cs="Arial"/>
        </w:rPr>
        <w:t xml:space="preserve">Contact Details –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>elephone</w:t>
      </w:r>
      <w:r>
        <w:rPr>
          <w:rFonts w:ascii="Arial" w:hAnsi="Arial" w:cs="Arial"/>
        </w:rPr>
        <w:t xml:space="preserve">, </w:t>
      </w:r>
      <w:r w:rsidR="007861A0">
        <w:rPr>
          <w:rFonts w:ascii="Arial" w:hAnsi="Arial" w:cs="Arial"/>
        </w:rPr>
        <w:t>fax,</w:t>
      </w:r>
      <w:r>
        <w:rPr>
          <w:rFonts w:ascii="Arial" w:hAnsi="Arial" w:cs="Arial"/>
        </w:rPr>
        <w:t xml:space="preserve"> and email contact details; </w:t>
      </w:r>
      <w:r w:rsidRPr="003B14D6">
        <w:rPr>
          <w:rFonts w:ascii="Arial" w:hAnsi="Arial" w:cs="Arial"/>
        </w:rPr>
        <w:t xml:space="preserve">Preferred Contact Method – </w:t>
      </w:r>
      <w:r>
        <w:rPr>
          <w:rFonts w:ascii="Arial" w:hAnsi="Arial" w:cs="Arial"/>
        </w:rPr>
        <w:t>h</w:t>
      </w:r>
      <w:r w:rsidRPr="003B14D6">
        <w:rPr>
          <w:rFonts w:ascii="Arial" w:hAnsi="Arial" w:cs="Arial"/>
        </w:rPr>
        <w:t>ow HMRC should contact you.</w:t>
      </w:r>
    </w:p>
    <w:p w14:paraId="5278B263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7B60518F" w14:textId="77777777" w:rsidR="00261850" w:rsidRPr="00C97904" w:rsidRDefault="00261850" w:rsidP="00261850">
      <w:pPr>
        <w:pStyle w:val="Heading3"/>
        <w:spacing w:before="0"/>
      </w:pPr>
      <w:bookmarkStart w:id="12" w:name="_Toc248052689"/>
      <w:bookmarkStart w:id="13" w:name="_Toc248312054"/>
      <w:bookmarkStart w:id="14" w:name="_Toc507589157"/>
      <w:bookmarkStart w:id="15" w:name="_Toc66176098"/>
      <w:r w:rsidRPr="00C97904">
        <w:t xml:space="preserve">Preparing </w:t>
      </w:r>
      <w:r>
        <w:t>t</w:t>
      </w:r>
      <w:r w:rsidRPr="00C97904">
        <w:t>he Year End Data</w:t>
      </w:r>
      <w:bookmarkEnd w:id="12"/>
      <w:bookmarkEnd w:id="13"/>
      <w:bookmarkEnd w:id="14"/>
      <w:bookmarkEnd w:id="15"/>
    </w:p>
    <w:p w14:paraId="3925D3BC" w14:textId="6DFD4B79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f</w:t>
      </w:r>
      <w:r w:rsidRPr="003B14D6">
        <w:rPr>
          <w:rFonts w:ascii="Arial" w:hAnsi="Arial" w:cs="Arial"/>
        </w:rPr>
        <w:t xml:space="preserve">irst step of the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ayroll </w:t>
      </w:r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 xml:space="preserve">ear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nd is to prepare the </w:t>
      </w:r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 xml:space="preserve">ear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nd </w:t>
      </w:r>
      <w:r>
        <w:rPr>
          <w:rFonts w:ascii="Arial" w:hAnsi="Arial" w:cs="Arial"/>
        </w:rPr>
        <w:t>d</w:t>
      </w:r>
      <w:r w:rsidRPr="003B14D6">
        <w:rPr>
          <w:rFonts w:ascii="Arial" w:hAnsi="Arial" w:cs="Arial"/>
        </w:rPr>
        <w:t>ata</w:t>
      </w:r>
      <w:r w:rsidR="00CD1F50" w:rsidRPr="003B14D6">
        <w:rPr>
          <w:rFonts w:ascii="Arial" w:hAnsi="Arial" w:cs="Arial"/>
        </w:rPr>
        <w:t xml:space="preserve">. </w:t>
      </w:r>
      <w:r w:rsidRPr="003B14D6">
        <w:rPr>
          <w:rFonts w:ascii="Arial" w:hAnsi="Arial" w:cs="Arial"/>
        </w:rPr>
        <w:t xml:space="preserve">Take the “Prepare Year End Data” option from the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ree </w:t>
      </w:r>
      <w:r>
        <w:rPr>
          <w:rFonts w:ascii="Arial" w:hAnsi="Arial" w:cs="Arial"/>
        </w:rPr>
        <w:t>v</w:t>
      </w:r>
      <w:r w:rsidRPr="003B14D6">
        <w:rPr>
          <w:rFonts w:ascii="Arial" w:hAnsi="Arial" w:cs="Arial"/>
        </w:rPr>
        <w:t>iew for each of your payrolls.</w:t>
      </w:r>
    </w:p>
    <w:p w14:paraId="7B38A5A4" w14:textId="7280D45F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>This routine will display a message to confirm that you are running the option intentionally</w:t>
      </w:r>
      <w:r w:rsidR="007861A0" w:rsidRPr="003B14D6">
        <w:rPr>
          <w:rFonts w:ascii="Arial" w:hAnsi="Arial" w:cs="Arial"/>
        </w:rPr>
        <w:t xml:space="preserve">. </w:t>
      </w:r>
      <w:r w:rsidRPr="003B14D6">
        <w:rPr>
          <w:rFonts w:ascii="Arial" w:hAnsi="Arial" w:cs="Arial"/>
        </w:rPr>
        <w:t>Press OK to proceed.</w:t>
      </w:r>
    </w:p>
    <w:p w14:paraId="47377652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Pr="003B14D6">
        <w:rPr>
          <w:rFonts w:ascii="Arial" w:hAnsi="Arial" w:cs="Arial"/>
        </w:rPr>
        <w:t xml:space="preserve"> routine will go to the </w:t>
      </w:r>
      <w:r>
        <w:rPr>
          <w:rFonts w:ascii="Arial" w:hAnsi="Arial" w:cs="Arial"/>
        </w:rPr>
        <w:t>f</w:t>
      </w:r>
      <w:r w:rsidRPr="003B14D6">
        <w:rPr>
          <w:rFonts w:ascii="Arial" w:hAnsi="Arial" w:cs="Arial"/>
        </w:rPr>
        <w:t xml:space="preserve">inal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eriod </w:t>
      </w:r>
      <w:r>
        <w:rPr>
          <w:rFonts w:ascii="Arial" w:hAnsi="Arial" w:cs="Arial"/>
        </w:rPr>
        <w:t>d</w:t>
      </w:r>
      <w:r w:rsidRPr="003B14D6">
        <w:rPr>
          <w:rFonts w:ascii="Arial" w:hAnsi="Arial" w:cs="Arial"/>
        </w:rPr>
        <w:t xml:space="preserve">ata </w:t>
      </w:r>
      <w:r>
        <w:rPr>
          <w:rFonts w:ascii="Arial" w:hAnsi="Arial" w:cs="Arial"/>
        </w:rPr>
        <w:t xml:space="preserve">for last year </w:t>
      </w:r>
      <w:r w:rsidRPr="003B14D6">
        <w:rPr>
          <w:rFonts w:ascii="Arial" w:hAnsi="Arial" w:cs="Arial"/>
        </w:rPr>
        <w:t xml:space="preserve">within the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ayroll and will pull together the details that are needed to support the </w:t>
      </w:r>
      <w:r>
        <w:rPr>
          <w:rFonts w:ascii="Arial" w:hAnsi="Arial" w:cs="Arial"/>
        </w:rPr>
        <w:t>f</w:t>
      </w:r>
      <w:r w:rsidRPr="003B14D6">
        <w:rPr>
          <w:rFonts w:ascii="Arial" w:hAnsi="Arial" w:cs="Arial"/>
        </w:rPr>
        <w:t xml:space="preserve">inal </w:t>
      </w:r>
      <w:r>
        <w:rPr>
          <w:rFonts w:ascii="Arial" w:hAnsi="Arial" w:cs="Arial"/>
        </w:rPr>
        <w:t>r</w:t>
      </w:r>
      <w:r w:rsidRPr="003B14D6">
        <w:rPr>
          <w:rFonts w:ascii="Arial" w:hAnsi="Arial" w:cs="Arial"/>
        </w:rPr>
        <w:t>eturns that need to be made.</w:t>
      </w:r>
    </w:p>
    <w:p w14:paraId="35C2F770" w14:textId="77777777" w:rsidR="00261850" w:rsidRDefault="00261850" w:rsidP="00261850">
      <w:pPr>
        <w:spacing w:before="0"/>
        <w:jc w:val="both"/>
        <w:rPr>
          <w:rFonts w:ascii="Arial" w:hAnsi="Arial" w:cs="Arial"/>
          <w:b/>
        </w:rPr>
      </w:pPr>
      <w:bookmarkStart w:id="16" w:name="_Toc248052693"/>
    </w:p>
    <w:p w14:paraId="139B60C0" w14:textId="77777777" w:rsidR="00261850" w:rsidRPr="00204088" w:rsidRDefault="00261850" w:rsidP="00261850">
      <w:pPr>
        <w:pStyle w:val="Heading3"/>
        <w:spacing w:before="0"/>
      </w:pPr>
      <w:bookmarkStart w:id="17" w:name="_Toc507589158"/>
      <w:bookmarkStart w:id="18" w:name="_Toc66176099"/>
      <w:r w:rsidRPr="00204088">
        <w:t>Validate P14/P60 Data</w:t>
      </w:r>
      <w:bookmarkEnd w:id="16"/>
      <w:bookmarkEnd w:id="17"/>
      <w:bookmarkEnd w:id="18"/>
    </w:p>
    <w:p w14:paraId="4ADB7027" w14:textId="2A443068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>This routine will validate the P14/P60’s according to the stringent rules applied for Electronic Submissions</w:t>
      </w:r>
      <w:r w:rsidR="00CD1F50" w:rsidRPr="003B14D6">
        <w:rPr>
          <w:rFonts w:ascii="Arial" w:hAnsi="Arial" w:cs="Arial"/>
        </w:rPr>
        <w:t xml:space="preserve">. </w:t>
      </w:r>
      <w:r w:rsidRPr="003B14D6">
        <w:rPr>
          <w:rFonts w:ascii="Arial" w:hAnsi="Arial" w:cs="Arial"/>
        </w:rPr>
        <w:t>A grid will be displayed detailing any errors that are detected</w:t>
      </w:r>
      <w:r w:rsidR="007861A0" w:rsidRPr="003B14D6">
        <w:rPr>
          <w:rFonts w:ascii="Arial" w:hAnsi="Arial" w:cs="Arial"/>
        </w:rPr>
        <w:t xml:space="preserve">. </w:t>
      </w:r>
      <w:r w:rsidRPr="003B14D6">
        <w:rPr>
          <w:rFonts w:ascii="Arial" w:hAnsi="Arial" w:cs="Arial"/>
        </w:rPr>
        <w:t xml:space="preserve">These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rrors MUST be corrected before </w:t>
      </w:r>
      <w:r>
        <w:rPr>
          <w:rFonts w:ascii="Arial" w:hAnsi="Arial" w:cs="Arial"/>
        </w:rPr>
        <w:t>the P60s are printed.</w:t>
      </w:r>
    </w:p>
    <w:p w14:paraId="5F6A702B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115DFFF6" w14:textId="030F5265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>rrors are grouped according to “Location</w:t>
      </w:r>
      <w:r w:rsidR="007861A0" w:rsidRPr="003B14D6">
        <w:rPr>
          <w:rFonts w:ascii="Arial" w:hAnsi="Arial" w:cs="Arial"/>
        </w:rPr>
        <w:t>.”</w:t>
      </w:r>
    </w:p>
    <w:p w14:paraId="5E3127C7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1ECFEBF7" w14:textId="7C03B217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C7079B">
        <w:rPr>
          <w:rFonts w:ascii="Arial" w:hAnsi="Arial" w:cs="Arial"/>
          <w:b/>
        </w:rPr>
        <w:lastRenderedPageBreak/>
        <w:t>Location “P14/P60”</w:t>
      </w:r>
      <w:r>
        <w:rPr>
          <w:rFonts w:ascii="Arial" w:hAnsi="Arial" w:cs="Arial"/>
          <w:b/>
        </w:rPr>
        <w:t>:</w:t>
      </w:r>
      <w:r w:rsidRPr="00C7079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r w:rsidRPr="00E30B77"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 xml:space="preserve">ou will probably need to contact Wealden to resolve the issue. This is since the Data is derived from the P11 </w:t>
      </w:r>
      <w:r>
        <w:rPr>
          <w:rFonts w:ascii="Arial" w:hAnsi="Arial" w:cs="Arial"/>
        </w:rPr>
        <w:t>d</w:t>
      </w:r>
      <w:r w:rsidRPr="003B14D6">
        <w:rPr>
          <w:rFonts w:ascii="Arial" w:hAnsi="Arial" w:cs="Arial"/>
        </w:rPr>
        <w:t>ata, which cannot be amended via the application. The cause of the error will need to be determined and an appropriate corrective action determined</w:t>
      </w:r>
      <w:r w:rsidR="007861A0" w:rsidRPr="003B14D6">
        <w:rPr>
          <w:rFonts w:ascii="Arial" w:hAnsi="Arial" w:cs="Arial"/>
        </w:rPr>
        <w:t xml:space="preserve">. </w:t>
      </w:r>
      <w:r w:rsidRPr="003B14D6">
        <w:rPr>
          <w:rFonts w:ascii="Arial" w:hAnsi="Arial" w:cs="Arial"/>
        </w:rPr>
        <w:t xml:space="preserve">Please check the corrective action in the error list </w:t>
      </w:r>
      <w:r>
        <w:rPr>
          <w:rFonts w:ascii="Arial" w:hAnsi="Arial" w:cs="Arial"/>
        </w:rPr>
        <w:t>in appendix A before contacting Wealden.</w:t>
      </w:r>
    </w:p>
    <w:p w14:paraId="299C2113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65AD8E2C" w14:textId="4A1317C8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C7079B">
        <w:rPr>
          <w:rFonts w:ascii="Arial" w:hAnsi="Arial" w:cs="Arial"/>
          <w:b/>
        </w:rPr>
        <w:t>Location “Payroll ID”:</w:t>
      </w:r>
      <w:r>
        <w:rPr>
          <w:rFonts w:ascii="Arial" w:hAnsi="Arial" w:cs="Arial"/>
        </w:rPr>
        <w:t xml:space="preserve"> will</w:t>
      </w:r>
      <w:r w:rsidRPr="003B14D6">
        <w:rPr>
          <w:rFonts w:ascii="Arial" w:hAnsi="Arial" w:cs="Arial"/>
        </w:rPr>
        <w:t xml:space="preserve"> need to have the corrections made either in the Year-End Parameters or Payroll ID in the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ayroll </w:t>
      </w:r>
      <w:r>
        <w:rPr>
          <w:rFonts w:ascii="Arial" w:hAnsi="Arial" w:cs="Arial"/>
        </w:rPr>
        <w:t>a</w:t>
      </w:r>
      <w:r w:rsidRPr="003B14D6">
        <w:rPr>
          <w:rFonts w:ascii="Arial" w:hAnsi="Arial" w:cs="Arial"/>
        </w:rPr>
        <w:t>pplication</w:t>
      </w:r>
      <w:r w:rsidR="007861A0" w:rsidRPr="003B14D6">
        <w:rPr>
          <w:rFonts w:ascii="Arial" w:hAnsi="Arial" w:cs="Arial"/>
        </w:rPr>
        <w:t xml:space="preserve">. </w:t>
      </w:r>
      <w:r w:rsidRPr="003B14D6">
        <w:rPr>
          <w:rFonts w:ascii="Arial" w:hAnsi="Arial" w:cs="Arial"/>
        </w:rPr>
        <w:t xml:space="preserve">Once this has been done, the </w:t>
      </w:r>
      <w:r>
        <w:rPr>
          <w:rFonts w:ascii="Arial" w:hAnsi="Arial" w:cs="Arial"/>
        </w:rPr>
        <w:t>v</w:t>
      </w:r>
      <w:r w:rsidRPr="003B14D6">
        <w:rPr>
          <w:rFonts w:ascii="Arial" w:hAnsi="Arial" w:cs="Arial"/>
        </w:rPr>
        <w:t xml:space="preserve">alidation </w:t>
      </w:r>
      <w:r>
        <w:rPr>
          <w:rFonts w:ascii="Arial" w:hAnsi="Arial" w:cs="Arial"/>
        </w:rPr>
        <w:t>option</w:t>
      </w:r>
      <w:r w:rsidRPr="003B14D6">
        <w:rPr>
          <w:rFonts w:ascii="Arial" w:hAnsi="Arial" w:cs="Arial"/>
        </w:rPr>
        <w:t xml:space="preserve"> can be re-run.</w:t>
      </w:r>
    </w:p>
    <w:p w14:paraId="4E3417A2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3F7B8009" w14:textId="3CAD2B83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C7079B">
        <w:rPr>
          <w:rFonts w:ascii="Arial" w:hAnsi="Arial" w:cs="Arial"/>
          <w:b/>
        </w:rPr>
        <w:t>Location “Employee”:</w:t>
      </w:r>
      <w:r w:rsidRPr="003B14D6">
        <w:rPr>
          <w:rFonts w:ascii="Arial" w:hAnsi="Arial" w:cs="Arial"/>
        </w:rPr>
        <w:t xml:space="preserve"> will need to have the appropriate corrections made in the closing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eriod of the previous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ax </w:t>
      </w:r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 xml:space="preserve">ear, either on the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ersonnel records of the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>mployee, or</w:t>
      </w:r>
      <w:r>
        <w:rPr>
          <w:rFonts w:ascii="Arial" w:hAnsi="Arial" w:cs="Arial"/>
        </w:rPr>
        <w:t>,</w:t>
      </w:r>
      <w:r w:rsidRPr="003B14D6">
        <w:rPr>
          <w:rFonts w:ascii="Arial" w:hAnsi="Arial" w:cs="Arial"/>
        </w:rPr>
        <w:t xml:space="preserve"> if indicated</w:t>
      </w:r>
      <w:r>
        <w:rPr>
          <w:rFonts w:ascii="Arial" w:hAnsi="Arial" w:cs="Arial"/>
        </w:rPr>
        <w:t>,</w:t>
      </w:r>
      <w:r w:rsidRPr="003B14D6">
        <w:rPr>
          <w:rFonts w:ascii="Arial" w:hAnsi="Arial" w:cs="Arial"/>
        </w:rPr>
        <w:t xml:space="preserve"> in the </w:t>
      </w:r>
      <w:r>
        <w:rPr>
          <w:rFonts w:ascii="Arial" w:hAnsi="Arial" w:cs="Arial"/>
        </w:rPr>
        <w:t>data c</w:t>
      </w:r>
      <w:r w:rsidRPr="003B14D6">
        <w:rPr>
          <w:rFonts w:ascii="Arial" w:hAnsi="Arial" w:cs="Arial"/>
        </w:rPr>
        <w:t xml:space="preserve">ode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ost </w:t>
      </w:r>
      <w:r>
        <w:rPr>
          <w:rFonts w:ascii="Arial" w:hAnsi="Arial" w:cs="Arial"/>
        </w:rPr>
        <w:t>r</w:t>
      </w:r>
      <w:r w:rsidRPr="003B14D6">
        <w:rPr>
          <w:rFonts w:ascii="Arial" w:hAnsi="Arial" w:cs="Arial"/>
        </w:rPr>
        <w:t xml:space="preserve">un </w:t>
      </w:r>
      <w:r>
        <w:rPr>
          <w:rFonts w:ascii="Arial" w:hAnsi="Arial" w:cs="Arial"/>
        </w:rPr>
        <w:t>b</w:t>
      </w:r>
      <w:r w:rsidRPr="003B14D6">
        <w:rPr>
          <w:rFonts w:ascii="Arial" w:hAnsi="Arial" w:cs="Arial"/>
        </w:rPr>
        <w:t>alances</w:t>
      </w:r>
      <w:r w:rsidR="007861A0" w:rsidRPr="003B14D6">
        <w:rPr>
          <w:rFonts w:ascii="Arial" w:hAnsi="Arial" w:cs="Arial"/>
        </w:rPr>
        <w:t xml:space="preserve">. </w:t>
      </w:r>
    </w:p>
    <w:p w14:paraId="7FEBBF78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121D5582" w14:textId="75296C72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>Once these corrections have been made</w:t>
      </w:r>
      <w:r>
        <w:rPr>
          <w:rFonts w:ascii="Arial" w:hAnsi="Arial" w:cs="Arial"/>
        </w:rPr>
        <w:t>,</w:t>
      </w:r>
      <w:r w:rsidRPr="003B14D6">
        <w:rPr>
          <w:rFonts w:ascii="Arial" w:hAnsi="Arial" w:cs="Arial"/>
        </w:rPr>
        <w:t xml:space="preserve"> the Prepare Year End Data </w:t>
      </w:r>
      <w:r>
        <w:rPr>
          <w:rFonts w:ascii="Arial" w:hAnsi="Arial" w:cs="Arial"/>
        </w:rPr>
        <w:t>o</w:t>
      </w:r>
      <w:r w:rsidRPr="003B14D6">
        <w:rPr>
          <w:rFonts w:ascii="Arial" w:hAnsi="Arial" w:cs="Arial"/>
        </w:rPr>
        <w:t>ption should be run again</w:t>
      </w:r>
      <w:r w:rsidR="007861A0" w:rsidRPr="003B14D6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When</w:t>
      </w:r>
      <w:r w:rsidRPr="003B14D6">
        <w:rPr>
          <w:rFonts w:ascii="Arial" w:hAnsi="Arial" w:cs="Arial"/>
        </w:rPr>
        <w:t xml:space="preserve"> this has completed, rerun the Validation report, to check that all the issues have been resolved</w:t>
      </w:r>
      <w:r w:rsidR="007861A0" w:rsidRPr="003B14D6">
        <w:rPr>
          <w:rFonts w:ascii="Arial" w:hAnsi="Arial" w:cs="Arial"/>
        </w:rPr>
        <w:t xml:space="preserve">. </w:t>
      </w:r>
      <w:r w:rsidRPr="003B14D6">
        <w:rPr>
          <w:rFonts w:ascii="Arial" w:hAnsi="Arial" w:cs="Arial"/>
        </w:rPr>
        <w:t>Continue this cycle until all errors have been eradicated.</w:t>
      </w:r>
    </w:p>
    <w:p w14:paraId="0A6619E5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09FC2C7A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Once all errors have been cleared, the other options within the </w:t>
      </w:r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 xml:space="preserve">ear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nd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ree </w:t>
      </w:r>
      <w:r>
        <w:rPr>
          <w:rFonts w:ascii="Arial" w:hAnsi="Arial" w:cs="Arial"/>
        </w:rPr>
        <w:t>v</w:t>
      </w:r>
      <w:r w:rsidRPr="003B14D6">
        <w:rPr>
          <w:rFonts w:ascii="Arial" w:hAnsi="Arial" w:cs="Arial"/>
        </w:rPr>
        <w:t>iew will be available for processing on that particular payroll group.</w:t>
      </w:r>
    </w:p>
    <w:p w14:paraId="2A430655" w14:textId="77777777" w:rsidR="00261850" w:rsidRPr="00C97904" w:rsidRDefault="00261850" w:rsidP="00261850">
      <w:pPr>
        <w:pStyle w:val="Heading3"/>
        <w:spacing w:before="0"/>
      </w:pPr>
      <w:r w:rsidRPr="003B14D6">
        <w:br w:type="page"/>
      </w:r>
      <w:bookmarkStart w:id="19" w:name="_Toc507589159"/>
      <w:bookmarkStart w:id="20" w:name="_Toc66176100"/>
      <w:r w:rsidRPr="00C97904">
        <w:lastRenderedPageBreak/>
        <w:t>List P14 Data</w:t>
      </w:r>
      <w:bookmarkEnd w:id="19"/>
      <w:bookmarkEnd w:id="20"/>
    </w:p>
    <w:p w14:paraId="6856C5B1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63EAF6D5" w14:textId="77777777" w:rsidR="00261850" w:rsidRDefault="00261850" w:rsidP="00261850">
      <w:pPr>
        <w:spacing w:before="0"/>
        <w:rPr>
          <w:rFonts w:ascii="Arial" w:hAnsi="Arial" w:cs="Arial"/>
        </w:rPr>
      </w:pPr>
      <w:r w:rsidRPr="003B14D6">
        <w:rPr>
          <w:rFonts w:ascii="Arial" w:hAnsi="Arial" w:cs="Arial"/>
        </w:rPr>
        <w:t>This option pr</w:t>
      </w:r>
      <w:r>
        <w:rPr>
          <w:rFonts w:ascii="Arial" w:hAnsi="Arial" w:cs="Arial"/>
        </w:rPr>
        <w:t>oduces a report of the P14 Data:</w:t>
      </w:r>
    </w:p>
    <w:p w14:paraId="480C39EC" w14:textId="77777777" w:rsidR="00261850" w:rsidRDefault="00261850" w:rsidP="00261850">
      <w:pPr>
        <w:spacing w:before="0"/>
        <w:rPr>
          <w:rFonts w:ascii="Arial" w:hAnsi="Arial" w:cs="Arial"/>
        </w:rPr>
      </w:pPr>
    </w:p>
    <w:p w14:paraId="1816E5D5" w14:textId="77777777" w:rsidR="00261850" w:rsidRPr="003B14D6" w:rsidRDefault="00261850" w:rsidP="00261850">
      <w:pPr>
        <w:spacing w:before="0"/>
        <w:rPr>
          <w:rFonts w:ascii="Arial" w:hAnsi="Arial" w:cs="Arial"/>
        </w:rPr>
      </w:pPr>
      <w:r w:rsidRPr="00FD5C7A">
        <w:rPr>
          <w:rFonts w:ascii="Arial" w:hAnsi="Arial" w:cs="Arial"/>
          <w:noProof/>
          <w:bdr w:val="single" w:sz="4" w:space="0" w:color="auto"/>
          <w:lang w:eastAsia="en-GB"/>
        </w:rPr>
        <w:drawing>
          <wp:inline distT="0" distB="0" distL="0" distR="0" wp14:anchorId="0325D5B6" wp14:editId="5D846B3A">
            <wp:extent cx="5915025" cy="1552575"/>
            <wp:effectExtent l="19050" t="0" r="9525" b="0"/>
            <wp:docPr id="3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7BE0B7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48689922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>The report provides details of the employee, and a number of other columns.</w:t>
      </w:r>
    </w:p>
    <w:p w14:paraId="6FC78038" w14:textId="77777777" w:rsidR="00261850" w:rsidRDefault="00261850" w:rsidP="00261850">
      <w:pPr>
        <w:spacing w:before="0"/>
        <w:jc w:val="both"/>
        <w:rPr>
          <w:rFonts w:ascii="Arial" w:hAnsi="Arial" w:cs="Arial"/>
          <w:b/>
        </w:rPr>
      </w:pPr>
    </w:p>
    <w:p w14:paraId="538EE080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  <w:b/>
        </w:rPr>
        <w:t>Tax Code, Basis:</w:t>
      </w:r>
      <w:r w:rsidRPr="003B14D6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>f</w:t>
      </w:r>
      <w:r w:rsidRPr="003B14D6">
        <w:rPr>
          <w:rFonts w:ascii="Arial" w:hAnsi="Arial" w:cs="Arial"/>
        </w:rPr>
        <w:t xml:space="preserve">inal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ax </w:t>
      </w:r>
      <w:r>
        <w:rPr>
          <w:rFonts w:ascii="Arial" w:hAnsi="Arial" w:cs="Arial"/>
        </w:rPr>
        <w:t>c</w:t>
      </w:r>
      <w:r w:rsidRPr="003B14D6">
        <w:rPr>
          <w:rFonts w:ascii="Arial" w:hAnsi="Arial" w:cs="Arial"/>
        </w:rPr>
        <w:t xml:space="preserve">ode at the </w:t>
      </w:r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 xml:space="preserve">ear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nd and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ax </w:t>
      </w:r>
      <w:r>
        <w:rPr>
          <w:rFonts w:ascii="Arial" w:hAnsi="Arial" w:cs="Arial"/>
        </w:rPr>
        <w:t>b</w:t>
      </w:r>
      <w:r w:rsidRPr="003B14D6">
        <w:rPr>
          <w:rFonts w:ascii="Arial" w:hAnsi="Arial" w:cs="Arial"/>
        </w:rPr>
        <w:t xml:space="preserve">asis (W1 or M1 indicating Week 1/ Month 1 </w:t>
      </w:r>
      <w:r>
        <w:rPr>
          <w:rFonts w:ascii="Arial" w:hAnsi="Arial" w:cs="Arial"/>
        </w:rPr>
        <w:t>b</w:t>
      </w:r>
      <w:r w:rsidRPr="003B14D6">
        <w:rPr>
          <w:rFonts w:ascii="Arial" w:hAnsi="Arial" w:cs="Arial"/>
        </w:rPr>
        <w:t xml:space="preserve">asis, and a </w:t>
      </w:r>
      <w:r>
        <w:rPr>
          <w:rFonts w:ascii="Arial" w:hAnsi="Arial" w:cs="Arial"/>
        </w:rPr>
        <w:t>b</w:t>
      </w:r>
      <w:r w:rsidRPr="003B14D6">
        <w:rPr>
          <w:rFonts w:ascii="Arial" w:hAnsi="Arial" w:cs="Arial"/>
        </w:rPr>
        <w:t xml:space="preserve">lank entry </w:t>
      </w:r>
      <w:r>
        <w:rPr>
          <w:rFonts w:ascii="Arial" w:hAnsi="Arial" w:cs="Arial"/>
        </w:rPr>
        <w:t>denotes c</w:t>
      </w:r>
      <w:r w:rsidRPr="003B14D6">
        <w:rPr>
          <w:rFonts w:ascii="Arial" w:hAnsi="Arial" w:cs="Arial"/>
        </w:rPr>
        <w:t xml:space="preserve">umulative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>ax).</w:t>
      </w:r>
    </w:p>
    <w:p w14:paraId="2B476797" w14:textId="77777777" w:rsidR="00261850" w:rsidRDefault="00261850" w:rsidP="00261850">
      <w:pPr>
        <w:spacing w:before="0"/>
        <w:jc w:val="both"/>
        <w:rPr>
          <w:rFonts w:ascii="Arial" w:hAnsi="Arial" w:cs="Arial"/>
          <w:b/>
        </w:rPr>
      </w:pPr>
    </w:p>
    <w:p w14:paraId="6D5DE491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  <w:b/>
        </w:rPr>
        <w:t>P45 Gross and Tax:</w:t>
      </w:r>
      <w:r w:rsidRPr="003B14D6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>j</w:t>
      </w:r>
      <w:r w:rsidRPr="003B14D6">
        <w:rPr>
          <w:rFonts w:ascii="Arial" w:hAnsi="Arial" w:cs="Arial"/>
        </w:rPr>
        <w:t xml:space="preserve">oiners who provided </w:t>
      </w:r>
      <w:r>
        <w:rPr>
          <w:rFonts w:ascii="Arial" w:hAnsi="Arial" w:cs="Arial"/>
        </w:rPr>
        <w:t xml:space="preserve">a </w:t>
      </w:r>
      <w:r w:rsidRPr="003B14D6">
        <w:rPr>
          <w:rFonts w:ascii="Arial" w:hAnsi="Arial" w:cs="Arial"/>
        </w:rPr>
        <w:t xml:space="preserve">P45 during the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ax </w:t>
      </w:r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>ear, the</w:t>
      </w:r>
      <w:r>
        <w:rPr>
          <w:rFonts w:ascii="Arial" w:hAnsi="Arial" w:cs="Arial"/>
        </w:rPr>
        <w:t xml:space="preserve"> report will show</w:t>
      </w:r>
      <w:r w:rsidRPr="003B14D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revious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mployment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axable </w:t>
      </w:r>
      <w:r>
        <w:rPr>
          <w:rFonts w:ascii="Arial" w:hAnsi="Arial" w:cs="Arial"/>
        </w:rPr>
        <w:t>g</w:t>
      </w:r>
      <w:r w:rsidRPr="003B14D6">
        <w:rPr>
          <w:rFonts w:ascii="Arial" w:hAnsi="Arial" w:cs="Arial"/>
        </w:rPr>
        <w:t xml:space="preserve">ross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ay and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ax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>aid.</w:t>
      </w:r>
    </w:p>
    <w:p w14:paraId="46169147" w14:textId="77777777" w:rsidR="00261850" w:rsidRDefault="00261850" w:rsidP="00261850">
      <w:pPr>
        <w:spacing w:before="0"/>
        <w:jc w:val="both"/>
        <w:rPr>
          <w:rFonts w:ascii="Arial" w:hAnsi="Arial" w:cs="Arial"/>
          <w:b/>
        </w:rPr>
      </w:pPr>
    </w:p>
    <w:p w14:paraId="6AD01B58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  <w:b/>
        </w:rPr>
        <w:t>Curr Taxable and Tax:</w:t>
      </w:r>
      <w:r w:rsidRPr="003B14D6">
        <w:rPr>
          <w:rFonts w:ascii="Arial" w:hAnsi="Arial" w:cs="Arial"/>
        </w:rPr>
        <w:t xml:space="preserve"> Current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mployment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axable </w:t>
      </w:r>
      <w:r>
        <w:rPr>
          <w:rFonts w:ascii="Arial" w:hAnsi="Arial" w:cs="Arial"/>
        </w:rPr>
        <w:t>g</w:t>
      </w:r>
      <w:r w:rsidRPr="003B14D6">
        <w:rPr>
          <w:rFonts w:ascii="Arial" w:hAnsi="Arial" w:cs="Arial"/>
        </w:rPr>
        <w:t xml:space="preserve">ross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ay and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ax </w:t>
      </w:r>
      <w:r>
        <w:rPr>
          <w:rFonts w:ascii="Arial" w:hAnsi="Arial" w:cs="Arial"/>
        </w:rPr>
        <w:t>d</w:t>
      </w:r>
      <w:r w:rsidRPr="003B14D6">
        <w:rPr>
          <w:rFonts w:ascii="Arial" w:hAnsi="Arial" w:cs="Arial"/>
        </w:rPr>
        <w:t xml:space="preserve">educted or </w:t>
      </w:r>
      <w:r>
        <w:rPr>
          <w:rFonts w:ascii="Arial" w:hAnsi="Arial" w:cs="Arial"/>
        </w:rPr>
        <w:t>r</w:t>
      </w:r>
      <w:r w:rsidRPr="003B14D6">
        <w:rPr>
          <w:rFonts w:ascii="Arial" w:hAnsi="Arial" w:cs="Arial"/>
        </w:rPr>
        <w:t>efunded.</w:t>
      </w:r>
    </w:p>
    <w:p w14:paraId="4CB5F4E8" w14:textId="77777777" w:rsidR="00261850" w:rsidRDefault="00261850" w:rsidP="00261850">
      <w:pPr>
        <w:spacing w:before="0"/>
        <w:jc w:val="both"/>
        <w:rPr>
          <w:rFonts w:ascii="Arial" w:hAnsi="Arial" w:cs="Arial"/>
          <w:b/>
        </w:rPr>
      </w:pPr>
    </w:p>
    <w:p w14:paraId="7B813E85" w14:textId="4CC09B7F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  <w:b/>
        </w:rPr>
        <w:t xml:space="preserve">Student </w:t>
      </w:r>
      <w:r w:rsidR="00CE4404">
        <w:rPr>
          <w:rFonts w:ascii="Arial" w:hAnsi="Arial" w:cs="Arial"/>
          <w:b/>
        </w:rPr>
        <w:t xml:space="preserve">&amp; Graduate </w:t>
      </w:r>
      <w:r w:rsidRPr="003B14D6">
        <w:rPr>
          <w:rFonts w:ascii="Arial" w:hAnsi="Arial" w:cs="Arial"/>
          <w:b/>
        </w:rPr>
        <w:t>Loan</w:t>
      </w:r>
      <w:r w:rsidR="00CE4404">
        <w:rPr>
          <w:rFonts w:ascii="Arial" w:hAnsi="Arial" w:cs="Arial"/>
          <w:b/>
        </w:rPr>
        <w:t>s</w:t>
      </w:r>
      <w:r w:rsidRPr="003B14D6">
        <w:rPr>
          <w:rFonts w:ascii="Arial" w:hAnsi="Arial" w:cs="Arial"/>
          <w:b/>
        </w:rPr>
        <w:t>:</w:t>
      </w:r>
      <w:r w:rsidRPr="003B14D6">
        <w:rPr>
          <w:rFonts w:ascii="Arial" w:hAnsi="Arial" w:cs="Arial"/>
        </w:rPr>
        <w:t xml:space="preserve"> The amount of Student Loan </w:t>
      </w:r>
      <w:r w:rsidR="00CE4404">
        <w:rPr>
          <w:rFonts w:ascii="Arial" w:hAnsi="Arial" w:cs="Arial"/>
        </w:rPr>
        <w:t xml:space="preserve">and Graduate Loan </w:t>
      </w:r>
      <w:r>
        <w:rPr>
          <w:rFonts w:ascii="Arial" w:hAnsi="Arial" w:cs="Arial"/>
        </w:rPr>
        <w:t>d</w:t>
      </w:r>
      <w:r w:rsidRPr="003B14D6">
        <w:rPr>
          <w:rFonts w:ascii="Arial" w:hAnsi="Arial" w:cs="Arial"/>
        </w:rPr>
        <w:t>eductions.</w:t>
      </w:r>
    </w:p>
    <w:p w14:paraId="28487725" w14:textId="77777777" w:rsidR="00261850" w:rsidRDefault="00261850" w:rsidP="00261850">
      <w:pPr>
        <w:spacing w:before="0"/>
        <w:jc w:val="both"/>
        <w:rPr>
          <w:rFonts w:ascii="Arial" w:hAnsi="Arial" w:cs="Arial"/>
          <w:b/>
        </w:rPr>
      </w:pPr>
    </w:p>
    <w:p w14:paraId="7F0F7F9C" w14:textId="31F72F74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  <w:b/>
        </w:rPr>
        <w:t>Statutory Payment Amounts:</w:t>
      </w:r>
      <w:r w:rsidRPr="003B14D6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>a</w:t>
      </w:r>
      <w:r w:rsidRPr="003B14D6">
        <w:rPr>
          <w:rFonts w:ascii="Arial" w:hAnsi="Arial" w:cs="Arial"/>
        </w:rPr>
        <w:t xml:space="preserve">mounts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aid in </w:t>
      </w:r>
      <w:r>
        <w:rPr>
          <w:rFonts w:ascii="Arial" w:hAnsi="Arial" w:cs="Arial"/>
        </w:rPr>
        <w:t>s</w:t>
      </w:r>
      <w:r w:rsidRPr="003B14D6">
        <w:rPr>
          <w:rFonts w:ascii="Arial" w:hAnsi="Arial" w:cs="Arial"/>
        </w:rPr>
        <w:t xml:space="preserve">tatutory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ayments. Namely SSP, SMP, OSPP, SAP, </w:t>
      </w:r>
      <w:r w:rsidR="00CE4404">
        <w:rPr>
          <w:rFonts w:ascii="Arial" w:hAnsi="Arial" w:cs="Arial"/>
        </w:rPr>
        <w:t xml:space="preserve">SBP </w:t>
      </w:r>
      <w:r w:rsidRPr="003B14D6">
        <w:rPr>
          <w:rFonts w:ascii="Arial" w:hAnsi="Arial" w:cs="Arial"/>
        </w:rPr>
        <w:t xml:space="preserve">and ASPP. Also shown are the amounts reclaimable from HMRC for each, and for small businesses the additional NIC </w:t>
      </w:r>
      <w:r>
        <w:rPr>
          <w:rFonts w:ascii="Arial" w:hAnsi="Arial" w:cs="Arial"/>
        </w:rPr>
        <w:t>c</w:t>
      </w:r>
      <w:r w:rsidRPr="003B14D6">
        <w:rPr>
          <w:rFonts w:ascii="Arial" w:hAnsi="Arial" w:cs="Arial"/>
        </w:rPr>
        <w:t>ompensation values.</w:t>
      </w:r>
    </w:p>
    <w:p w14:paraId="109F7438" w14:textId="77777777" w:rsidR="00261850" w:rsidRDefault="00261850" w:rsidP="00261850">
      <w:pPr>
        <w:spacing w:before="0"/>
        <w:jc w:val="both"/>
        <w:rPr>
          <w:rFonts w:ascii="Arial" w:hAnsi="Arial" w:cs="Arial"/>
          <w:b/>
        </w:rPr>
      </w:pPr>
    </w:p>
    <w:p w14:paraId="503A353A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  <w:b/>
        </w:rPr>
        <w:t>NI Values:</w:t>
      </w:r>
      <w:r w:rsidRPr="003B14D6">
        <w:rPr>
          <w:rFonts w:ascii="Arial" w:hAnsi="Arial" w:cs="Arial"/>
        </w:rPr>
        <w:t xml:space="preserve"> The NI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able </w:t>
      </w:r>
      <w:r>
        <w:rPr>
          <w:rFonts w:ascii="Arial" w:hAnsi="Arial" w:cs="Arial"/>
        </w:rPr>
        <w:t>l</w:t>
      </w:r>
      <w:r w:rsidRPr="003B14D6">
        <w:rPr>
          <w:rFonts w:ascii="Arial" w:hAnsi="Arial" w:cs="Arial"/>
        </w:rPr>
        <w:t xml:space="preserve">etter used,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arnings </w:t>
      </w:r>
      <w:r>
        <w:rPr>
          <w:rFonts w:ascii="Arial" w:hAnsi="Arial" w:cs="Arial"/>
        </w:rPr>
        <w:t>v</w:t>
      </w:r>
      <w:r w:rsidRPr="003B14D6">
        <w:rPr>
          <w:rFonts w:ascii="Arial" w:hAnsi="Arial" w:cs="Arial"/>
        </w:rPr>
        <w:t xml:space="preserve">alues and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mployee and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mployer NI </w:t>
      </w:r>
      <w:r>
        <w:rPr>
          <w:rFonts w:ascii="Arial" w:hAnsi="Arial" w:cs="Arial"/>
        </w:rPr>
        <w:t>d</w:t>
      </w:r>
      <w:r w:rsidRPr="003B14D6">
        <w:rPr>
          <w:rFonts w:ascii="Arial" w:hAnsi="Arial" w:cs="Arial"/>
        </w:rPr>
        <w:t xml:space="preserve">eductions. There will be multiple entries in the report for employees who have changed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able </w:t>
      </w:r>
      <w:r>
        <w:rPr>
          <w:rFonts w:ascii="Arial" w:hAnsi="Arial" w:cs="Arial"/>
        </w:rPr>
        <w:t>l</w:t>
      </w:r>
      <w:r w:rsidRPr="003B14D6">
        <w:rPr>
          <w:rFonts w:ascii="Arial" w:hAnsi="Arial" w:cs="Arial"/>
        </w:rPr>
        <w:t xml:space="preserve">etter during the course of the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ax </w:t>
      </w:r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>ear.</w:t>
      </w:r>
    </w:p>
    <w:p w14:paraId="6418C457" w14:textId="77777777" w:rsidR="00261850" w:rsidRDefault="00261850" w:rsidP="00261850">
      <w:pPr>
        <w:spacing w:before="0"/>
        <w:jc w:val="both"/>
        <w:rPr>
          <w:rFonts w:ascii="Arial" w:hAnsi="Arial" w:cs="Arial"/>
          <w:b/>
        </w:rPr>
      </w:pPr>
    </w:p>
    <w:p w14:paraId="25312861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  <w:b/>
        </w:rPr>
        <w:t>Totals for the Year:</w:t>
      </w:r>
      <w:r w:rsidRPr="003B14D6">
        <w:rPr>
          <w:rFonts w:ascii="Arial" w:hAnsi="Arial" w:cs="Arial"/>
        </w:rPr>
        <w:t xml:space="preserve"> The overall totals for the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ax </w:t>
      </w:r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>ear for all employees.</w:t>
      </w:r>
    </w:p>
    <w:p w14:paraId="69E6E4DB" w14:textId="77777777" w:rsidR="00261850" w:rsidRPr="00C97904" w:rsidRDefault="00261850" w:rsidP="00261850">
      <w:pPr>
        <w:pStyle w:val="Heading3"/>
        <w:spacing w:before="0"/>
      </w:pPr>
      <w:r>
        <w:rPr>
          <w:rFonts w:ascii="Arial" w:hAnsi="Arial" w:cs="Arial"/>
        </w:rPr>
        <w:br w:type="page"/>
      </w:r>
      <w:bookmarkStart w:id="21" w:name="_Toc248052694"/>
      <w:bookmarkStart w:id="22" w:name="_Toc248312055"/>
      <w:bookmarkStart w:id="23" w:name="_Toc507589160"/>
      <w:bookmarkStart w:id="24" w:name="_Toc66176101"/>
      <w:r w:rsidRPr="00C97904">
        <w:lastRenderedPageBreak/>
        <w:t>P14/P60 Paper</w:t>
      </w:r>
      <w:bookmarkEnd w:id="21"/>
      <w:bookmarkEnd w:id="22"/>
      <w:bookmarkEnd w:id="23"/>
      <w:bookmarkEnd w:id="24"/>
    </w:p>
    <w:p w14:paraId="59E69AAC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7EC88EA6" w14:textId="11A015AA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This option allows for the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rinting of P14/P60 </w:t>
      </w:r>
      <w:r>
        <w:rPr>
          <w:rFonts w:ascii="Arial" w:hAnsi="Arial" w:cs="Arial"/>
        </w:rPr>
        <w:t>f</w:t>
      </w:r>
      <w:r w:rsidRPr="003B14D6">
        <w:rPr>
          <w:rFonts w:ascii="Arial" w:hAnsi="Arial" w:cs="Arial"/>
        </w:rPr>
        <w:t>orms</w:t>
      </w:r>
      <w:r w:rsidR="007861A0" w:rsidRPr="003B14D6">
        <w:rPr>
          <w:rFonts w:ascii="Arial" w:hAnsi="Arial" w:cs="Arial"/>
        </w:rPr>
        <w:t xml:space="preserve">. </w:t>
      </w:r>
    </w:p>
    <w:p w14:paraId="6F157229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This screen </w:t>
      </w:r>
      <w:r w:rsidR="00506400">
        <w:rPr>
          <w:rFonts w:ascii="Arial" w:hAnsi="Arial" w:cs="Arial"/>
        </w:rPr>
        <w:t>prompts</w:t>
      </w:r>
      <w:r w:rsidRPr="003B14D6">
        <w:rPr>
          <w:rFonts w:ascii="Arial" w:hAnsi="Arial" w:cs="Arial"/>
        </w:rPr>
        <w:t xml:space="preserve"> for the selection of the supported types of P60 printing.</w:t>
      </w:r>
    </w:p>
    <w:p w14:paraId="24C9727A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5F39753B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en-GB"/>
        </w:rPr>
        <w:drawing>
          <wp:inline distT="0" distB="0" distL="0" distR="0" wp14:anchorId="3C1279AE" wp14:editId="2BD2DF21">
            <wp:extent cx="3305175" cy="4438650"/>
            <wp:effectExtent l="19050" t="0" r="9525" b="0"/>
            <wp:docPr id="37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443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533A24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25EA4B86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s</w:t>
      </w:r>
      <w:r w:rsidRPr="003B14D6">
        <w:rPr>
          <w:rFonts w:ascii="Arial" w:hAnsi="Arial" w:cs="Arial"/>
        </w:rPr>
        <w:t xml:space="preserve">elections </w:t>
      </w:r>
      <w:r>
        <w:rPr>
          <w:rFonts w:ascii="Arial" w:hAnsi="Arial" w:cs="Arial"/>
        </w:rPr>
        <w:t>a</w:t>
      </w:r>
      <w:r w:rsidRPr="003B14D6">
        <w:rPr>
          <w:rFonts w:ascii="Arial" w:hAnsi="Arial" w:cs="Arial"/>
        </w:rPr>
        <w:t xml:space="preserve">rea allows P60s to be printed for the entire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>ayroll, or for selected employees, enabling copy P60</w:t>
      </w:r>
      <w:r>
        <w:rPr>
          <w:rFonts w:ascii="Arial" w:hAnsi="Arial" w:cs="Arial"/>
        </w:rPr>
        <w:t>s</w:t>
      </w:r>
      <w:r w:rsidRPr="003B14D6">
        <w:rPr>
          <w:rFonts w:ascii="Arial" w:hAnsi="Arial" w:cs="Arial"/>
        </w:rPr>
        <w:t xml:space="preserve"> to be printed for employees who have lost the original.</w:t>
      </w:r>
      <w:r>
        <w:rPr>
          <w:rFonts w:ascii="Arial" w:hAnsi="Arial" w:cs="Arial"/>
        </w:rPr>
        <w:t xml:space="preserve"> </w:t>
      </w:r>
      <w:r w:rsidRPr="003B14D6">
        <w:rPr>
          <w:rFonts w:ascii="Arial" w:hAnsi="Arial" w:cs="Arial"/>
        </w:rPr>
        <w:t xml:space="preserve">In normal circumstances P60s are not provided for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mployees who have left your employment. However, for checking purposes they can be included by checking the </w:t>
      </w:r>
      <w:r>
        <w:rPr>
          <w:rFonts w:ascii="Arial" w:hAnsi="Arial" w:cs="Arial"/>
        </w:rPr>
        <w:t>‘</w:t>
      </w:r>
      <w:r w:rsidRPr="003B14D6">
        <w:rPr>
          <w:rFonts w:ascii="Arial" w:hAnsi="Arial" w:cs="Arial"/>
        </w:rPr>
        <w:t>Print With Leavers</w:t>
      </w:r>
      <w:r>
        <w:rPr>
          <w:rFonts w:ascii="Arial" w:hAnsi="Arial" w:cs="Arial"/>
        </w:rPr>
        <w:t>’</w:t>
      </w:r>
      <w:r w:rsidRPr="003B14D6">
        <w:rPr>
          <w:rFonts w:ascii="Arial" w:hAnsi="Arial" w:cs="Arial"/>
        </w:rPr>
        <w:t xml:space="preserve"> box.</w:t>
      </w:r>
    </w:p>
    <w:p w14:paraId="2860225B" w14:textId="77777777" w:rsidR="00261850" w:rsidRDefault="00261850" w:rsidP="00261850">
      <w:pPr>
        <w:spacing w:before="0"/>
        <w:jc w:val="both"/>
        <w:rPr>
          <w:rFonts w:ascii="Arial" w:hAnsi="Arial" w:cs="Arial"/>
          <w:b/>
        </w:rPr>
      </w:pPr>
    </w:p>
    <w:p w14:paraId="0B12CC43" w14:textId="77777777" w:rsidR="00261850" w:rsidRPr="003B14D6" w:rsidRDefault="00261850" w:rsidP="00261850">
      <w:pPr>
        <w:spacing w:before="0"/>
        <w:jc w:val="both"/>
        <w:rPr>
          <w:rFonts w:ascii="Arial" w:hAnsi="Arial" w:cs="Arial"/>
          <w:b/>
        </w:rPr>
      </w:pPr>
      <w:r w:rsidRPr="003B14D6">
        <w:rPr>
          <w:rFonts w:ascii="Arial" w:hAnsi="Arial" w:cs="Arial"/>
          <w:b/>
        </w:rPr>
        <w:t>Choose the P60 Format to be Printed.</w:t>
      </w:r>
    </w:p>
    <w:p w14:paraId="6B32D997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>Wealden provide a number of pre-set for</w:t>
      </w:r>
      <w:r>
        <w:rPr>
          <w:rFonts w:ascii="Arial" w:hAnsi="Arial" w:cs="Arial"/>
        </w:rPr>
        <w:t>mats of P60s that can be printed, the following is the recommended format:</w:t>
      </w:r>
    </w:p>
    <w:p w14:paraId="18D258FD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58ACA160" w14:textId="1B75122D" w:rsidR="00BA30F9" w:rsidRDefault="00261850" w:rsidP="00B042D4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  <w:b/>
        </w:rPr>
        <w:t>Plain Paper P60 Substitute</w:t>
      </w:r>
      <w:r w:rsidRPr="003B14D6">
        <w:rPr>
          <w:rFonts w:ascii="Arial" w:hAnsi="Arial" w:cs="Arial"/>
        </w:rPr>
        <w:t xml:space="preserve">: </w:t>
      </w:r>
      <w:r w:rsidRPr="00847CA1">
        <w:rPr>
          <w:rFonts w:ascii="Arial" w:hAnsi="Arial" w:cs="Arial"/>
        </w:rPr>
        <w:t xml:space="preserve">This new option permits printing of P60 on </w:t>
      </w:r>
      <w:r>
        <w:rPr>
          <w:rFonts w:ascii="Arial" w:hAnsi="Arial" w:cs="Arial"/>
        </w:rPr>
        <w:t>p</w:t>
      </w:r>
      <w:r w:rsidRPr="00847CA1">
        <w:rPr>
          <w:rFonts w:ascii="Arial" w:hAnsi="Arial" w:cs="Arial"/>
        </w:rPr>
        <w:t xml:space="preserve">lain </w:t>
      </w:r>
      <w:r>
        <w:rPr>
          <w:rFonts w:ascii="Arial" w:hAnsi="Arial" w:cs="Arial"/>
        </w:rPr>
        <w:t>p</w:t>
      </w:r>
      <w:r w:rsidRPr="00847CA1">
        <w:rPr>
          <w:rFonts w:ascii="Arial" w:hAnsi="Arial" w:cs="Arial"/>
        </w:rPr>
        <w:t xml:space="preserve">aper, using an HMRC approved </w:t>
      </w:r>
      <w:r>
        <w:rPr>
          <w:rFonts w:ascii="Arial" w:hAnsi="Arial" w:cs="Arial"/>
        </w:rPr>
        <w:t>s</w:t>
      </w:r>
      <w:r w:rsidRPr="00847CA1">
        <w:rPr>
          <w:rFonts w:ascii="Arial" w:hAnsi="Arial" w:cs="Arial"/>
        </w:rPr>
        <w:t xml:space="preserve">ubstitute </w:t>
      </w:r>
      <w:r>
        <w:rPr>
          <w:rFonts w:ascii="Arial" w:hAnsi="Arial" w:cs="Arial"/>
        </w:rPr>
        <w:t>l</w:t>
      </w:r>
      <w:r w:rsidRPr="00847CA1">
        <w:rPr>
          <w:rFonts w:ascii="Arial" w:hAnsi="Arial" w:cs="Arial"/>
        </w:rPr>
        <w:t xml:space="preserve">ayout. The format is in A4 and Portrait. You must use reasonable quality paper in producing these forms for your employees. It also does away with the need to order pre-printed HMRC </w:t>
      </w:r>
      <w:bookmarkStart w:id="25" w:name="_Toc248052695"/>
      <w:bookmarkStart w:id="26" w:name="_Toc248312056"/>
      <w:r w:rsidR="007861A0" w:rsidRPr="00847CA1">
        <w:rPr>
          <w:rFonts w:ascii="Arial" w:hAnsi="Arial" w:cs="Arial"/>
        </w:rPr>
        <w:t>Stationery and</w:t>
      </w:r>
      <w:r w:rsidRPr="00847CA1">
        <w:rPr>
          <w:rFonts w:ascii="Arial" w:hAnsi="Arial" w:cs="Arial"/>
        </w:rPr>
        <w:t xml:space="preserve"> retaining blank copies of </w:t>
      </w:r>
      <w:r>
        <w:rPr>
          <w:rFonts w:ascii="Arial" w:hAnsi="Arial" w:cs="Arial"/>
        </w:rPr>
        <w:t xml:space="preserve">the </w:t>
      </w:r>
      <w:r w:rsidRPr="00847CA1">
        <w:rPr>
          <w:rFonts w:ascii="Arial" w:hAnsi="Arial" w:cs="Arial"/>
        </w:rPr>
        <w:t>previous year’s stationery for copy P60</w:t>
      </w:r>
      <w:r>
        <w:rPr>
          <w:rFonts w:ascii="Arial" w:hAnsi="Arial" w:cs="Arial"/>
        </w:rPr>
        <w:t>s</w:t>
      </w:r>
      <w:r w:rsidRPr="00847CA1">
        <w:rPr>
          <w:rFonts w:ascii="Arial" w:hAnsi="Arial" w:cs="Arial"/>
        </w:rPr>
        <w:t xml:space="preserve">. Please note that this option does not support the printing of P60s for </w:t>
      </w:r>
      <w:r>
        <w:rPr>
          <w:rFonts w:ascii="Arial" w:hAnsi="Arial" w:cs="Arial"/>
        </w:rPr>
        <w:t>l</w:t>
      </w:r>
      <w:r w:rsidRPr="00847CA1">
        <w:rPr>
          <w:rFonts w:ascii="Arial" w:hAnsi="Arial" w:cs="Arial"/>
        </w:rPr>
        <w:t>eavers.</w:t>
      </w:r>
      <w:bookmarkEnd w:id="25"/>
      <w:bookmarkEnd w:id="26"/>
    </w:p>
    <w:p w14:paraId="23DC606F" w14:textId="586C52DF" w:rsidR="00690645" w:rsidRDefault="00690645" w:rsidP="00B042D4">
      <w:pPr>
        <w:spacing w:before="0"/>
        <w:jc w:val="both"/>
        <w:rPr>
          <w:rFonts w:ascii="Arial" w:hAnsi="Arial" w:cs="Arial"/>
        </w:rPr>
      </w:pPr>
    </w:p>
    <w:p w14:paraId="6E2EA168" w14:textId="3AB3B754" w:rsidR="00690645" w:rsidRPr="00C97904" w:rsidRDefault="00690645" w:rsidP="00690645">
      <w:pPr>
        <w:pStyle w:val="Heading3"/>
        <w:spacing w:before="0"/>
      </w:pPr>
      <w:bookmarkStart w:id="27" w:name="_Toc66176102"/>
      <w:r>
        <w:lastRenderedPageBreak/>
        <w:t>Publish P60’s to Web</w:t>
      </w:r>
      <w:bookmarkEnd w:id="27"/>
    </w:p>
    <w:p w14:paraId="0DF2FF48" w14:textId="77777777" w:rsidR="00690645" w:rsidRPr="003B14D6" w:rsidRDefault="00690645" w:rsidP="00690645">
      <w:pPr>
        <w:spacing w:before="0"/>
        <w:jc w:val="both"/>
        <w:rPr>
          <w:rFonts w:ascii="Arial" w:hAnsi="Arial" w:cs="Arial"/>
        </w:rPr>
      </w:pPr>
    </w:p>
    <w:p w14:paraId="3E38213B" w14:textId="38E4D237" w:rsidR="00690645" w:rsidRPr="003B14D6" w:rsidRDefault="00690645" w:rsidP="00690645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This option </w:t>
      </w:r>
      <w:r>
        <w:rPr>
          <w:rFonts w:ascii="Arial" w:hAnsi="Arial" w:cs="Arial"/>
        </w:rPr>
        <w:t>will send the P60 documents to Reganto</w:t>
      </w:r>
      <w:r w:rsidR="00CD1F50">
        <w:rPr>
          <w:rFonts w:ascii="Arial" w:hAnsi="Arial" w:cs="Arial"/>
        </w:rPr>
        <w:t>.</w:t>
      </w:r>
      <w:r w:rsidR="00CD1F50" w:rsidRPr="003B14D6">
        <w:rPr>
          <w:rFonts w:ascii="Arial" w:hAnsi="Arial" w:cs="Arial"/>
        </w:rPr>
        <w:t xml:space="preserve"> </w:t>
      </w:r>
    </w:p>
    <w:p w14:paraId="4EB418F7" w14:textId="34C0F523" w:rsidR="00690645" w:rsidRDefault="00690645" w:rsidP="00B042D4">
      <w:pPr>
        <w:spacing w:before="0"/>
        <w:jc w:val="both"/>
      </w:pPr>
    </w:p>
    <w:p w14:paraId="6989004D" w14:textId="066F8070" w:rsidR="00690645" w:rsidRPr="00BA30F9" w:rsidRDefault="00690645" w:rsidP="00B042D4">
      <w:pPr>
        <w:spacing w:before="0"/>
        <w:jc w:val="both"/>
      </w:pPr>
      <w:r>
        <w:rPr>
          <w:noProof/>
        </w:rPr>
        <w:drawing>
          <wp:inline distT="0" distB="0" distL="0" distR="0" wp14:anchorId="7E9EF112" wp14:editId="11C03238">
            <wp:extent cx="3619500" cy="2085975"/>
            <wp:effectExtent l="19050" t="1905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208597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sectPr w:rsidR="00690645" w:rsidRPr="00BA30F9" w:rsidSect="00DE7FE3">
      <w:headerReference w:type="default" r:id="rId19"/>
      <w:footerReference w:type="default" r:id="rId2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A95B0" w14:textId="77777777" w:rsidR="00400E72" w:rsidRDefault="00400E72" w:rsidP="009A1D29">
      <w:pPr>
        <w:spacing w:line="240" w:lineRule="auto"/>
      </w:pPr>
      <w:r>
        <w:separator/>
      </w:r>
    </w:p>
  </w:endnote>
  <w:endnote w:type="continuationSeparator" w:id="0">
    <w:p w14:paraId="321B6379" w14:textId="77777777" w:rsidR="00400E72" w:rsidRDefault="00400E72" w:rsidP="009A1D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2AB83" w14:textId="77777777" w:rsidR="00BE4E4B" w:rsidRPr="00C073C8" w:rsidRDefault="00F04309" w:rsidP="00BE53F2">
    <w:pPr>
      <w:pStyle w:val="Header"/>
      <w:rPr>
        <w:sz w:val="18"/>
      </w:rPr>
    </w:pPr>
    <w:r>
      <w:rPr>
        <w:sz w:val="18"/>
      </w:rPr>
      <w:t>Version 1.0</w:t>
    </w:r>
    <w:r w:rsidR="00BE4E4B" w:rsidRPr="00C073C8">
      <w:rPr>
        <w:sz w:val="18"/>
      </w:rPr>
      <w:ptab w:relativeTo="margin" w:alignment="center" w:leader="none"/>
    </w:r>
    <w:r w:rsidR="00BE4E4B" w:rsidRPr="00C073C8">
      <w:rPr>
        <w:sz w:val="18"/>
      </w:rPr>
      <w:t>Wealden Computing Services</w:t>
    </w:r>
    <w:r w:rsidR="00BE4E4B" w:rsidRPr="00C073C8">
      <w:rPr>
        <w:sz w:val="18"/>
      </w:rPr>
      <w:ptab w:relativeTo="margin" w:alignment="right" w:leader="none"/>
    </w:r>
    <w:r w:rsidR="00BE4E4B" w:rsidRPr="00C073C8">
      <w:rPr>
        <w:sz w:val="18"/>
      </w:rPr>
      <w:t xml:space="preserve">Page </w:t>
    </w:r>
    <w:r w:rsidR="008B48CE" w:rsidRPr="00C073C8">
      <w:rPr>
        <w:sz w:val="18"/>
      </w:rPr>
      <w:fldChar w:fldCharType="begin"/>
    </w:r>
    <w:r w:rsidR="00BE4E4B" w:rsidRPr="00C073C8">
      <w:rPr>
        <w:sz w:val="18"/>
      </w:rPr>
      <w:instrText xml:space="preserve"> PAGE  \* Arabic  \* MERGEFORMAT </w:instrText>
    </w:r>
    <w:r w:rsidR="008B48CE" w:rsidRPr="00C073C8">
      <w:rPr>
        <w:sz w:val="18"/>
      </w:rPr>
      <w:fldChar w:fldCharType="separate"/>
    </w:r>
    <w:r w:rsidR="004D0BFD">
      <w:rPr>
        <w:noProof/>
        <w:sz w:val="18"/>
      </w:rPr>
      <w:t>1</w:t>
    </w:r>
    <w:r w:rsidR="008B48CE" w:rsidRPr="00C073C8"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6C370" w14:textId="77777777" w:rsidR="00400E72" w:rsidRDefault="00400E72" w:rsidP="009A1D29">
      <w:pPr>
        <w:spacing w:line="240" w:lineRule="auto"/>
      </w:pPr>
      <w:r>
        <w:separator/>
      </w:r>
    </w:p>
  </w:footnote>
  <w:footnote w:type="continuationSeparator" w:id="0">
    <w:p w14:paraId="5DFC95F2" w14:textId="77777777" w:rsidR="00400E72" w:rsidRDefault="00400E72" w:rsidP="009A1D2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1467B" w14:textId="77777777" w:rsidR="00BE4E4B" w:rsidRDefault="000C6621" w:rsidP="00281E69">
    <w:pPr>
      <w:pStyle w:val="Header"/>
      <w:pBdr>
        <w:bottom w:val="single" w:sz="4" w:space="1" w:color="A5A5A5" w:themeColor="background1" w:themeShade="A5"/>
      </w:pBdr>
      <w:tabs>
        <w:tab w:val="left" w:pos="225"/>
        <w:tab w:val="left" w:pos="2580"/>
        <w:tab w:val="left" w:pos="2985"/>
        <w:tab w:val="left" w:pos="8130"/>
        <w:tab w:val="left" w:pos="8805"/>
      </w:tabs>
      <w:spacing w:after="120" w:line="276" w:lineRule="auto"/>
      <w:jc w:val="center"/>
      <w:rPr>
        <w:color w:val="808080" w:themeColor="text1" w:themeTint="7F"/>
      </w:rPr>
    </w:pPr>
    <w:sdt>
      <w:sdtPr>
        <w:rPr>
          <w:noProof/>
          <w:color w:val="7F7F7F" w:themeColor="background1" w:themeShade="7F"/>
          <w:sz w:val="18"/>
        </w:rPr>
        <w:alias w:val="Title"/>
        <w:id w:val="2059244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BE4E4B">
          <w:rPr>
            <w:noProof/>
            <w:color w:val="7F7F7F" w:themeColor="background1" w:themeShade="7F"/>
            <w:sz w:val="18"/>
          </w:rPr>
          <w:t>HRWorks Payroll Year End Procedures</w:t>
        </w:r>
      </w:sdtContent>
    </w:sdt>
  </w:p>
  <w:p w14:paraId="0C99C9EF" w14:textId="77777777" w:rsidR="00BE4E4B" w:rsidRPr="009A1D29" w:rsidRDefault="00BE4E4B" w:rsidP="009A1D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1C158E"/>
    <w:multiLevelType w:val="hybridMultilevel"/>
    <w:tmpl w:val="EE26D8D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7947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668"/>
    <w:rsid w:val="00046195"/>
    <w:rsid w:val="00084464"/>
    <w:rsid w:val="000C6621"/>
    <w:rsid w:val="000E5F2F"/>
    <w:rsid w:val="00145090"/>
    <w:rsid w:val="0022637D"/>
    <w:rsid w:val="0023370E"/>
    <w:rsid w:val="00261850"/>
    <w:rsid w:val="0027731E"/>
    <w:rsid w:val="00281E69"/>
    <w:rsid w:val="002954CB"/>
    <w:rsid w:val="002D0FB2"/>
    <w:rsid w:val="002E514A"/>
    <w:rsid w:val="002E7579"/>
    <w:rsid w:val="00336141"/>
    <w:rsid w:val="003429EE"/>
    <w:rsid w:val="00344989"/>
    <w:rsid w:val="003E1EE8"/>
    <w:rsid w:val="00400E72"/>
    <w:rsid w:val="00450821"/>
    <w:rsid w:val="0046050D"/>
    <w:rsid w:val="00467878"/>
    <w:rsid w:val="004700C5"/>
    <w:rsid w:val="004D0BFD"/>
    <w:rsid w:val="00506400"/>
    <w:rsid w:val="005373A9"/>
    <w:rsid w:val="00537676"/>
    <w:rsid w:val="00562838"/>
    <w:rsid w:val="005B5073"/>
    <w:rsid w:val="005F5E11"/>
    <w:rsid w:val="0062403C"/>
    <w:rsid w:val="00690645"/>
    <w:rsid w:val="00705547"/>
    <w:rsid w:val="00763CA7"/>
    <w:rsid w:val="00777668"/>
    <w:rsid w:val="007861A0"/>
    <w:rsid w:val="00790430"/>
    <w:rsid w:val="007E58F9"/>
    <w:rsid w:val="00862437"/>
    <w:rsid w:val="00867DD5"/>
    <w:rsid w:val="00895BCA"/>
    <w:rsid w:val="008A034D"/>
    <w:rsid w:val="008B48CE"/>
    <w:rsid w:val="008F35B9"/>
    <w:rsid w:val="00901CC5"/>
    <w:rsid w:val="00974916"/>
    <w:rsid w:val="009A1D29"/>
    <w:rsid w:val="009C32D4"/>
    <w:rsid w:val="00A46447"/>
    <w:rsid w:val="00AA312E"/>
    <w:rsid w:val="00B042D4"/>
    <w:rsid w:val="00B261FE"/>
    <w:rsid w:val="00B76A2B"/>
    <w:rsid w:val="00BA30F9"/>
    <w:rsid w:val="00BE4E4B"/>
    <w:rsid w:val="00BE53F2"/>
    <w:rsid w:val="00BF111B"/>
    <w:rsid w:val="00C073C8"/>
    <w:rsid w:val="00C16728"/>
    <w:rsid w:val="00C5469B"/>
    <w:rsid w:val="00CD1F50"/>
    <w:rsid w:val="00CD2D80"/>
    <w:rsid w:val="00CE4404"/>
    <w:rsid w:val="00D649D2"/>
    <w:rsid w:val="00D87ACF"/>
    <w:rsid w:val="00DE2F01"/>
    <w:rsid w:val="00DE7FE3"/>
    <w:rsid w:val="00DF2F54"/>
    <w:rsid w:val="00E22A09"/>
    <w:rsid w:val="00E30B77"/>
    <w:rsid w:val="00E418E6"/>
    <w:rsid w:val="00E5302D"/>
    <w:rsid w:val="00E6730A"/>
    <w:rsid w:val="00E9345B"/>
    <w:rsid w:val="00E958D1"/>
    <w:rsid w:val="00EB7970"/>
    <w:rsid w:val="00EC6721"/>
    <w:rsid w:val="00EF0D63"/>
    <w:rsid w:val="00F01535"/>
    <w:rsid w:val="00F04309"/>
    <w:rsid w:val="00F654CC"/>
    <w:rsid w:val="00F70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FCA595"/>
  <w15:docId w15:val="{461B0E97-C8A4-4B18-8E16-E098383FC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FE3"/>
  </w:style>
  <w:style w:type="paragraph" w:styleId="Heading1">
    <w:name w:val="heading 1"/>
    <w:basedOn w:val="Normal"/>
    <w:next w:val="Normal"/>
    <w:link w:val="Heading1Char"/>
    <w:uiPriority w:val="9"/>
    <w:qFormat/>
    <w:rsid w:val="00BA30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A30F9"/>
    <w:pPr>
      <w:keepNext/>
      <w:keepLines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A30F9"/>
    <w:pPr>
      <w:keepNext/>
      <w:keepLines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A30F9"/>
    <w:pPr>
      <w:keepNext/>
      <w:keepLines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1D2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1D29"/>
  </w:style>
  <w:style w:type="paragraph" w:styleId="Footer">
    <w:name w:val="footer"/>
    <w:basedOn w:val="Normal"/>
    <w:link w:val="FooterChar"/>
    <w:uiPriority w:val="99"/>
    <w:unhideWhenUsed/>
    <w:rsid w:val="009A1D2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1D29"/>
  </w:style>
  <w:style w:type="paragraph" w:styleId="BalloonText">
    <w:name w:val="Balloon Text"/>
    <w:basedOn w:val="Normal"/>
    <w:link w:val="BalloonTextChar"/>
    <w:uiPriority w:val="99"/>
    <w:semiHidden/>
    <w:unhideWhenUsed/>
    <w:rsid w:val="009A1D2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D2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BE53F2"/>
    <w:rPr>
      <w:color w:val="808080"/>
    </w:rPr>
  </w:style>
  <w:style w:type="paragraph" w:styleId="NoSpacing">
    <w:name w:val="No Spacing"/>
    <w:link w:val="NoSpacingChar"/>
    <w:uiPriority w:val="1"/>
    <w:qFormat/>
    <w:rsid w:val="00BE53F2"/>
    <w:pPr>
      <w:spacing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BE53F2"/>
    <w:rPr>
      <w:rFonts w:eastAsiaTheme="minorEastAsia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BA30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A30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BA30F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A30F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30F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A30F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A30F9"/>
    <w:rPr>
      <w:i/>
      <w:iCs/>
      <w:color w:val="808080" w:themeColor="text1" w:themeTint="7F"/>
    </w:rPr>
  </w:style>
  <w:style w:type="character" w:customStyle="1" w:styleId="Heading3Char">
    <w:name w:val="Heading 3 Char"/>
    <w:basedOn w:val="DefaultParagraphFont"/>
    <w:link w:val="Heading3"/>
    <w:uiPriority w:val="9"/>
    <w:rsid w:val="00BA30F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BA30F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odyTextIndent">
    <w:name w:val="Body Text Indent"/>
    <w:basedOn w:val="Normal"/>
    <w:link w:val="BodyTextIndentChar"/>
    <w:rsid w:val="00261850"/>
    <w:pPr>
      <w:spacing w:before="0" w:line="240" w:lineRule="auto"/>
      <w:ind w:left="1080"/>
    </w:pPr>
    <w:rPr>
      <w:rFonts w:ascii="Times New Roman" w:eastAsia="Times New Roman" w:hAnsi="Times New Roman" w:cs="Times New Roman"/>
      <w:szCs w:val="24"/>
      <w:lang w:val="en-US" w:bidi="en-US"/>
    </w:rPr>
  </w:style>
  <w:style w:type="character" w:customStyle="1" w:styleId="BodyTextIndentChar">
    <w:name w:val="Body Text Indent Char"/>
    <w:basedOn w:val="DefaultParagraphFont"/>
    <w:link w:val="BodyTextIndent"/>
    <w:rsid w:val="00261850"/>
    <w:rPr>
      <w:rFonts w:ascii="Times New Roman" w:eastAsia="Times New Roman" w:hAnsi="Times New Roman" w:cs="Times New Roman"/>
      <w:szCs w:val="24"/>
      <w:lang w:val="en-US" w:bidi="en-US"/>
    </w:rPr>
  </w:style>
  <w:style w:type="character" w:styleId="Emphasis">
    <w:name w:val="Emphasis"/>
    <w:basedOn w:val="DefaultParagraphFont"/>
    <w:qFormat/>
    <w:rsid w:val="00261850"/>
    <w:rPr>
      <w:i/>
      <w:iC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261850"/>
    <w:pPr>
      <w:spacing w:before="120" w:line="240" w:lineRule="auto"/>
      <w:ind w:left="200"/>
      <w:contextualSpacing/>
    </w:pPr>
    <w:rPr>
      <w:rFonts w:ascii="Arial" w:eastAsia="Times New Roman" w:hAnsi="Arial" w:cs="Times New Roman"/>
      <w:iCs/>
      <w:sz w:val="20"/>
      <w:szCs w:val="20"/>
      <w:lang w:bidi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6730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E6730A"/>
    <w:pPr>
      <w:spacing w:before="0" w:after="100"/>
    </w:pPr>
    <w:rPr>
      <w:rFonts w:eastAsiaTheme="minorEastAsia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E6730A"/>
    <w:pPr>
      <w:spacing w:before="0" w:after="100"/>
      <w:ind w:left="440"/>
    </w:pPr>
    <w:rPr>
      <w:rFonts w:eastAsiaTheme="minorEastAsia"/>
      <w:lang w:val="en-US"/>
    </w:rPr>
  </w:style>
  <w:style w:type="character" w:styleId="Hyperlink">
    <w:name w:val="Hyperlink"/>
    <w:basedOn w:val="DefaultParagraphFont"/>
    <w:uiPriority w:val="99"/>
    <w:unhideWhenUsed/>
    <w:rsid w:val="00E673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77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vid.boyle\AppData\Roaming\Microsoft\Templates\ISO%20Word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F3B2D22B74C417587C01CD4603E63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6148A1-9119-4AC6-9786-9092CA5D5FF8}"/>
      </w:docPartPr>
      <w:docPartBody>
        <w:p w:rsidR="009B3336" w:rsidRDefault="00C94FF7">
          <w:pPr>
            <w:pStyle w:val="5F3B2D22B74C417587C01CD4603E6367"/>
          </w:pPr>
          <w:r w:rsidRPr="002C6D75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4FF7"/>
    <w:rsid w:val="00383B91"/>
    <w:rsid w:val="003A7E45"/>
    <w:rsid w:val="00535C36"/>
    <w:rsid w:val="0082407A"/>
    <w:rsid w:val="008900DC"/>
    <w:rsid w:val="008A33A9"/>
    <w:rsid w:val="008F3F73"/>
    <w:rsid w:val="009B3336"/>
    <w:rsid w:val="009F7314"/>
    <w:rsid w:val="00A03CF0"/>
    <w:rsid w:val="00C94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33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FF7"/>
    <w:rPr>
      <w:color w:val="808080"/>
    </w:rPr>
  </w:style>
  <w:style w:type="paragraph" w:customStyle="1" w:styleId="5F3B2D22B74C417587C01CD4603E6367">
    <w:name w:val="5F3B2D22B74C417587C01CD4603E6367"/>
    <w:rsid w:val="009B33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2017-02-17T00:00:00</PublishDate>
  <Abstract/>
  <CompanyAddress>Unit 6, Sovereign Business Centre, 33 Stockingswater Lane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297BB7E-57AF-486C-A556-CD4F707CC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ISO Word Template.dotx</Template>
  <TotalTime>18</TotalTime>
  <Pages>11</Pages>
  <Words>1115</Words>
  <Characters>6358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HRWorks Payroll Year End Procedures</vt:lpstr>
    </vt:vector>
  </TitlesOfParts>
  <Company>Wealden Computing Services</Company>
  <LinksUpToDate>false</LinksUpToDate>
  <CharactersWithSpaces>7459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HRWorks Payroll Year End Procedures</dc:title>
  <dc:creator>david.boyle</dc:creator>
  <cp:lastModifiedBy>David Boyle</cp:lastModifiedBy>
  <cp:revision>3</cp:revision>
  <cp:lastPrinted>2021-03-16T11:12:00Z</cp:lastPrinted>
  <dcterms:created xsi:type="dcterms:W3CDTF">2024-03-07T08:41:00Z</dcterms:created>
  <dcterms:modified xsi:type="dcterms:W3CDTF">2024-03-07T12:08:00Z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-782210749</vt:i4>
  </property>
</Properties>
</file>